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B14" w:rsidRPr="00497CBB" w:rsidRDefault="00A97B14" w:rsidP="00A97B14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1</w:t>
      </w:r>
    </w:p>
    <w:p w:rsidR="00A97B14" w:rsidRDefault="00A97B14" w:rsidP="00A97B14">
      <w:pPr>
        <w:pStyle w:val="Textbody"/>
        <w:spacing w:after="0"/>
        <w:rPr>
          <w:rFonts w:ascii="Century Gothic" w:hAnsi="Century Gothic"/>
          <w:sz w:val="20"/>
          <w:szCs w:val="20"/>
        </w:rPr>
      </w:pPr>
    </w:p>
    <w:p w:rsidR="00A97B14" w:rsidRPr="00497CBB" w:rsidRDefault="00A97B14" w:rsidP="00A97B14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01/09/2019/MDPS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A97B14" w:rsidRDefault="00A97B14" w:rsidP="00A97B14">
      <w:pPr>
        <w:pStyle w:val="Bezodstpw"/>
        <w:rPr>
          <w:rFonts w:ascii="Century Gothic" w:hAnsi="Century Gothic"/>
          <w:sz w:val="20"/>
          <w:szCs w:val="20"/>
        </w:rPr>
      </w:pPr>
    </w:p>
    <w:p w:rsidR="00A97B14" w:rsidRPr="003C58F6" w:rsidRDefault="00A97B14" w:rsidP="00A97B14">
      <w:pPr>
        <w:pStyle w:val="Bezodstpw"/>
        <w:rPr>
          <w:rFonts w:ascii="Century Gothic" w:hAnsi="Century Gothic"/>
          <w:b/>
          <w:sz w:val="20"/>
          <w:szCs w:val="20"/>
        </w:rPr>
      </w:pPr>
      <w:r w:rsidRPr="003C58F6">
        <w:rPr>
          <w:rFonts w:ascii="Century Gothic" w:hAnsi="Century Gothic"/>
          <w:b/>
          <w:sz w:val="20"/>
          <w:szCs w:val="20"/>
        </w:rPr>
        <w:t>SZCZEGÓŁOWY OPIS PRZEDMIOTU ZAMÓWIENIA:</w:t>
      </w:r>
    </w:p>
    <w:p w:rsidR="00A97B14" w:rsidRPr="00774380" w:rsidRDefault="00A97B14" w:rsidP="00A97B14">
      <w:pPr>
        <w:pStyle w:val="Bezodstpw"/>
        <w:rPr>
          <w:rFonts w:ascii="Century Gothic" w:hAnsi="Century Gothic"/>
          <w:sz w:val="20"/>
          <w:szCs w:val="20"/>
        </w:rPr>
      </w:pPr>
    </w:p>
    <w:p w:rsidR="00A97B14" w:rsidRPr="00774380" w:rsidRDefault="00A97B14" w:rsidP="00A97B14">
      <w:pPr>
        <w:pStyle w:val="Bezodstpw"/>
        <w:jc w:val="both"/>
        <w:rPr>
          <w:rFonts w:ascii="Century Gothic" w:hAnsi="Century Gothic"/>
          <w:sz w:val="20"/>
          <w:szCs w:val="20"/>
        </w:rPr>
      </w:pPr>
      <w:r w:rsidRPr="00774380">
        <w:rPr>
          <w:rFonts w:ascii="Century Gothic" w:hAnsi="Century Gothic"/>
          <w:sz w:val="20"/>
          <w:szCs w:val="20"/>
        </w:rPr>
        <w:t xml:space="preserve">Przedmiotem zamówienia jest </w:t>
      </w:r>
      <w:bookmarkStart w:id="0" w:name="_Hlk534618316"/>
      <w:r w:rsidRPr="00774380">
        <w:rPr>
          <w:rFonts w:ascii="Century Gothic" w:hAnsi="Century Gothic"/>
          <w:sz w:val="20"/>
          <w:szCs w:val="20"/>
        </w:rPr>
        <w:t>dostawa wraz z montażem wskazanego sprzętu technologii informacyjno-komunikacyjnej stanowiący doposażenie pracowni szkolnych</w:t>
      </w:r>
      <w:bookmarkEnd w:id="0"/>
      <w:r w:rsidRPr="00774380">
        <w:rPr>
          <w:rFonts w:ascii="Century Gothic" w:hAnsi="Century Gothic"/>
          <w:sz w:val="20"/>
          <w:szCs w:val="20"/>
        </w:rPr>
        <w:t>:</w:t>
      </w:r>
    </w:p>
    <w:p w:rsidR="00A03357" w:rsidRDefault="00A03357" w:rsidP="00A03357">
      <w:pPr>
        <w:rPr>
          <w:rFonts w:ascii="Century Gothic" w:hAnsi="Century Gothic"/>
          <w:b/>
          <w:sz w:val="20"/>
          <w:szCs w:val="20"/>
        </w:rPr>
      </w:pPr>
    </w:p>
    <w:p w:rsidR="00A03357" w:rsidRDefault="00A03357" w:rsidP="00A03357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Poz. 1. Tablica interaktywna</w:t>
      </w:r>
      <w:bookmarkStart w:id="1" w:name="_Hlk16240941"/>
      <w:r>
        <w:rPr>
          <w:rFonts w:ascii="Century Gothic" w:hAnsi="Century Gothic"/>
          <w:b/>
          <w:sz w:val="20"/>
          <w:szCs w:val="20"/>
        </w:rPr>
        <w:t xml:space="preserve"> – ilość szt.: </w:t>
      </w:r>
      <w:bookmarkEnd w:id="1"/>
      <w:r>
        <w:rPr>
          <w:rFonts w:ascii="Century Gothic" w:hAnsi="Century Gothic"/>
          <w:b/>
          <w:sz w:val="20"/>
          <w:szCs w:val="20"/>
        </w:rPr>
        <w:t>1</w:t>
      </w:r>
    </w:p>
    <w:p w:rsidR="00A03357" w:rsidRDefault="00A03357" w:rsidP="00A03357">
      <w:pPr>
        <w:pStyle w:val="Textbody"/>
        <w:jc w:val="both"/>
        <w:rPr>
          <w:rFonts w:ascii="Century Gothic" w:hAnsi="Century Gothic"/>
          <w:sz w:val="20"/>
          <w:szCs w:val="20"/>
        </w:rPr>
      </w:pPr>
      <w:bookmarkStart w:id="2" w:name="_Hlk16242643"/>
      <w:r>
        <w:rPr>
          <w:rFonts w:ascii="Century Gothic" w:hAnsi="Century Gothic"/>
          <w:sz w:val="20"/>
          <w:szCs w:val="20"/>
        </w:rPr>
        <w:t>Kod CPV: Kod CPV: 32322000-6</w:t>
      </w:r>
    </w:p>
    <w:tbl>
      <w:tblPr>
        <w:tblW w:w="5016" w:type="pct"/>
        <w:tblInd w:w="-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4"/>
        <w:gridCol w:w="2305"/>
        <w:gridCol w:w="7570"/>
      </w:tblGrid>
      <w:tr w:rsidR="00A03357" w:rsidTr="003F63C5">
        <w:trPr>
          <w:trHeight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pStyle w:val="Tabelapozycja"/>
              <w:jc w:val="center"/>
              <w:rPr>
                <w:rFonts w:ascii="Century Gothic" w:eastAsia="Times New Roman" w:hAnsi="Century Gothic" w:cs="Arial"/>
                <w:b/>
                <w:sz w:val="20"/>
                <w:lang w:eastAsia="en-US"/>
              </w:rPr>
            </w:pPr>
            <w:bookmarkStart w:id="3" w:name="_Hlk16240811"/>
            <w:bookmarkEnd w:id="2"/>
            <w:r>
              <w:rPr>
                <w:rFonts w:ascii="Century Gothic" w:eastAsia="Times New Roman" w:hAnsi="Century Gothic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ind w:left="-71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Wymagane minimalne parametry techniczne</w:t>
            </w:r>
          </w:p>
        </w:tc>
      </w:tr>
      <w:tr w:rsidR="00A03357" w:rsidTr="003F63C5">
        <w:trPr>
          <w:trHeight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Przekątna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Całkowita przekątna Tablicy Min. 95”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  <w:t>Przekątna wymiaru interaktywnego min. 89"</w:t>
            </w:r>
          </w:p>
        </w:tc>
      </w:tr>
      <w:bookmarkEnd w:id="3"/>
      <w:tr w:rsidR="00A03357" w:rsidTr="003F63C5">
        <w:trPr>
          <w:trHeight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Technologia dotyku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Technologia pozycjonowania w podczerwieni, dotykowa,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  <w:t>Precyzja dotyku: &lt; 1mm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  <w:t>Obsługa dotyku: palec, pisak, wskaźnik, dowolny nieprzezroczysty obiekt</w:t>
            </w:r>
          </w:p>
        </w:tc>
      </w:tr>
      <w:tr w:rsidR="00A03357" w:rsidTr="003F63C5">
        <w:trPr>
          <w:trHeight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Format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16:9 lub 16:10</w:t>
            </w:r>
          </w:p>
        </w:tc>
      </w:tr>
      <w:tr w:rsidR="00A03357" w:rsidTr="003F63C5">
        <w:trPr>
          <w:trHeight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Powierzchnia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Ceramiczna, matowa, magnetyczna o wysokiej odporności na zarysowania, łatwa do czyszczenia, dostosowana do używania pisaków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suchościeralnych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>, powierzchnia antyrefleksyjna</w:t>
            </w:r>
          </w:p>
        </w:tc>
      </w:tr>
      <w:tr w:rsidR="00A03357" w:rsidTr="003F63C5">
        <w:trPr>
          <w:trHeight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Walory użytkowe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outlineLvl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touch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- sterowanie min. 10 aktywnymi punktami na obszarze interaktywnym tablicy; możliwość jednoczesnego rysowania min. 10 linii bez konieczności dzielenia obszaru roboczego na 10 stref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</w:r>
          </w:p>
          <w:p w:rsidR="00A03357" w:rsidRDefault="00A03357" w:rsidP="003F63C5">
            <w:pPr>
              <w:outlineLvl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Plug and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play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-  tablica po podłączeniu do komputera jest aktywna - nie ma konieczności instalowania sterowników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</w:r>
          </w:p>
          <w:p w:rsidR="00A03357" w:rsidRDefault="00A03357" w:rsidP="003F63C5">
            <w:pPr>
              <w:outlineLvl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Multi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gesture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- rozpoznawanie gestów; kontrola interfejsów graficznych więcej niż dwoma palcami jednocześnie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</w:r>
          </w:p>
          <w:p w:rsidR="00A03357" w:rsidRDefault="00A03357" w:rsidP="003F63C5">
            <w:pPr>
              <w:outlineLvl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Naklejane, programowalne przyciski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</w:tr>
      <w:tr w:rsidR="00A03357" w:rsidTr="003F63C5">
        <w:trPr>
          <w:trHeight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Wymiary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F77375">
              <w:rPr>
                <w:rFonts w:ascii="Century Gothic" w:hAnsi="Century Gothic" w:cs="Arial"/>
                <w:sz w:val="20"/>
                <w:szCs w:val="20"/>
              </w:rPr>
              <w:t>Maks. 230cm x wys. 150cm</w:t>
            </w:r>
          </w:p>
        </w:tc>
      </w:tr>
      <w:tr w:rsidR="00A03357" w:rsidTr="003F63C5">
        <w:trPr>
          <w:trHeight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Oprogramowanie interaktywne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Bogate, funkcjonalne i intuicyjne oprogramowanie pozwala na realizację funkcji, jak: rozpoznawanie pisma odręcznego, zrzuty video, szybkie tworzenie figur geometrycznych. Program posiada bogatą bibliotekę załączników związanych z przedmiotami szkolnymi. Integruje się z programami pakietu MS Office pozwalając na ręczne dopisywanie notatek do dokumentów.</w:t>
            </w:r>
          </w:p>
        </w:tc>
      </w:tr>
      <w:tr w:rsidR="00A03357" w:rsidTr="003F63C5">
        <w:trPr>
          <w:trHeight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Usługi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wsparcie serwisu technicznego, telefonicznie lub on-line - certyfikat ISO 9001 i 14001 </w:t>
            </w:r>
            <w:r w:rsidRPr="00F77375">
              <w:rPr>
                <w:rFonts w:ascii="Century Gothic" w:hAnsi="Century Gothic" w:cs="Arial"/>
                <w:sz w:val="20"/>
                <w:szCs w:val="20"/>
              </w:rPr>
              <w:t>lub certyfikat równoważny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dla serwisu 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montaż oraz szkolenie techniczne w dniu montażu, wdrożenie do eksploatacji z instruktażem z obsługi i funkcjonalności urządzeń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dostęp do szkoleń video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merytoryczne szkolenie on-line z wykorzystania narzędzi TIK (min.  3 x 60 min) potwierdzone certyfikatem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</w:tr>
      <w:tr w:rsidR="00A03357" w:rsidTr="003F63C5">
        <w:trPr>
          <w:trHeight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Certyfikaty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CE, ROHS, ISO 9001, ISO 14001 </w:t>
            </w:r>
            <w:r w:rsidRPr="00F77375">
              <w:rPr>
                <w:rFonts w:ascii="Century Gothic" w:hAnsi="Century Gothic" w:cs="Arial"/>
                <w:sz w:val="20"/>
                <w:szCs w:val="20"/>
              </w:rPr>
              <w:t>lub równoważne</w:t>
            </w:r>
          </w:p>
        </w:tc>
      </w:tr>
      <w:tr w:rsidR="00A03357" w:rsidTr="003F63C5">
        <w:trPr>
          <w:trHeight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Gwarancja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Min. 25 lat na powierzchnię Tablicy, 5 lat na tablicę, 1 rok na pozostałe elementy.</w:t>
            </w:r>
          </w:p>
        </w:tc>
      </w:tr>
      <w:tr w:rsidR="00A03357" w:rsidTr="003F63C5">
        <w:trPr>
          <w:trHeight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Serwis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zgłaszanie usterek poprzez elektroniczny system na stronie internetowej gwaranta, wysyłający automatycznie otrzyma potwierdzenie rejestracji i numer zgłoszenia</w:t>
            </w:r>
          </w:p>
        </w:tc>
      </w:tr>
      <w:tr w:rsidR="00A03357" w:rsidTr="003F63C5">
        <w:trPr>
          <w:trHeight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Wyposażenie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Głośniki: kompatybilne z tablicą interaktywną zawieszone po bokach o mocy min. 40W.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  <w:t>Półka interaktywna razem z 4 pisakami o różnych kolorach, podniesienie pisaka tablica odczyta automatycznie i wybierze dany kolor.</w:t>
            </w:r>
          </w:p>
        </w:tc>
      </w:tr>
    </w:tbl>
    <w:p w:rsidR="00A03357" w:rsidRDefault="00A03357" w:rsidP="00A03357">
      <w:pPr>
        <w:rPr>
          <w:rFonts w:ascii="Century Gothic" w:hAnsi="Century Gothic"/>
          <w:sz w:val="20"/>
          <w:szCs w:val="20"/>
        </w:rPr>
      </w:pPr>
    </w:p>
    <w:p w:rsidR="00A03357" w:rsidRPr="00345DF7" w:rsidRDefault="00A03357" w:rsidP="00A03357">
      <w:pPr>
        <w:rPr>
          <w:rFonts w:ascii="Century Gothic" w:hAnsi="Century Gothic"/>
          <w:b/>
          <w:bCs/>
          <w:sz w:val="20"/>
          <w:szCs w:val="20"/>
        </w:rPr>
      </w:pPr>
      <w:r w:rsidRPr="00345DF7">
        <w:rPr>
          <w:rFonts w:ascii="Century Gothic" w:hAnsi="Century Gothic"/>
          <w:b/>
          <w:bCs/>
          <w:sz w:val="20"/>
          <w:szCs w:val="20"/>
        </w:rPr>
        <w:t xml:space="preserve">Poz. 2 Projektor </w:t>
      </w:r>
      <w:proofErr w:type="spellStart"/>
      <w:r w:rsidRPr="00345DF7">
        <w:rPr>
          <w:rFonts w:ascii="Century Gothic" w:hAnsi="Century Gothic"/>
          <w:b/>
          <w:bCs/>
          <w:sz w:val="20"/>
          <w:szCs w:val="20"/>
        </w:rPr>
        <w:t>Ultrakrótkoogniskowy</w:t>
      </w:r>
      <w:proofErr w:type="spellEnd"/>
      <w:r w:rsidRPr="00345DF7">
        <w:rPr>
          <w:rFonts w:ascii="Century Gothic" w:hAnsi="Century Gothic"/>
          <w:b/>
          <w:bCs/>
          <w:sz w:val="20"/>
          <w:szCs w:val="20"/>
        </w:rPr>
        <w:t xml:space="preserve"> – ilość szt.: 1</w:t>
      </w:r>
    </w:p>
    <w:p w:rsidR="00A03357" w:rsidRDefault="00A03357" w:rsidP="00A03357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Kod CPV: 32322000-6</w:t>
      </w:r>
    </w:p>
    <w:tbl>
      <w:tblPr>
        <w:tblW w:w="5016" w:type="pct"/>
        <w:tblInd w:w="-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3"/>
        <w:gridCol w:w="2206"/>
        <w:gridCol w:w="7730"/>
      </w:tblGrid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pStyle w:val="Tabelapozycja"/>
              <w:jc w:val="both"/>
              <w:rPr>
                <w:rFonts w:ascii="Century Gothic" w:eastAsia="Times New Roman" w:hAnsi="Century Gothic" w:cs="Arial"/>
                <w:b/>
                <w:sz w:val="20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ind w:left="-71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Wymagane minimalne parametry techniczne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Projektor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Typu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</w:rPr>
              <w:t>Ultrakrótkoogniskowy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z uchwytem tego samego producenta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Rozdzielczość natywna 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Min. WXGA (1280 x 800), 16:10 lub 16:9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Jasność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Min. 3 500 lm (zarówno dla światła białego jak i barwnego) 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Kontrast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Min. 14 000:1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Złącza wejściowe: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Min. 2 x VGA, min. 2 x HDMI, 1 x kompozytowe, 1 x RGB, 2x audio mini-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</w:rPr>
              <w:t>jack</w:t>
            </w:r>
            <w:proofErr w:type="spellEnd"/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Złącza wyjściowe: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Min. 1 x VGA, 1 x stereofoniczne audio mini-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</w:rPr>
              <w:t>jack</w:t>
            </w:r>
            <w:proofErr w:type="spellEnd"/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Sterowanie / komunikacja: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r>
              <w:rPr>
                <w:rFonts w:ascii="Century Gothic" w:eastAsia="Times New Roman" w:hAnsi="Century Gothic" w:cs="Arial"/>
                <w:sz w:val="20"/>
                <w:szCs w:val="20"/>
              </w:rPr>
              <w:t>USB 2.0, RS-232, Interfejs Ethernet (100 Base-TX / 10 Base-T),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Lampa lub laser: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Żywotność min. 10 000h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Rozmiar projekcji: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60 cali – 100 cali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Głośnik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Wbudowany głośnik min. 10W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Dodatkowe funkcje: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pStyle w:val="Akapitzlist"/>
              <w:numPr>
                <w:ilvl w:val="0"/>
                <w:numId w:val="14"/>
              </w:numPr>
              <w:spacing w:before="40" w:after="4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Kontrola moderatorska nad przesyłanymi treściami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4"/>
              </w:numPr>
              <w:spacing w:before="40" w:after="4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Funkcja dzielenia ekranu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4"/>
              </w:numPr>
              <w:spacing w:before="40" w:after="4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Kompatybilny w wybranymi modelami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</w:rPr>
              <w:t>wizualizerów</w:t>
            </w:r>
            <w:proofErr w:type="spellEnd"/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Sterowany ręcznie lub automatycznie: Zoom; Focus; korekcja obrazu (pionowo min. +/- 3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°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>, poziomo min. +/- 3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°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>);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Gwarancja: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pStyle w:val="Akapitzlist"/>
              <w:spacing w:before="40" w:after="40" w:line="240" w:lineRule="auto"/>
              <w:ind w:hanging="360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Min. 60 miesięcy lub 7000h, Lampa: 60 miesięcy lub 1000h</w:t>
            </w:r>
          </w:p>
        </w:tc>
      </w:tr>
    </w:tbl>
    <w:p w:rsidR="00A03357" w:rsidRDefault="00A03357" w:rsidP="00A03357">
      <w:pPr>
        <w:rPr>
          <w:rFonts w:ascii="Century Gothic" w:hAnsi="Century Gothic"/>
          <w:sz w:val="20"/>
          <w:szCs w:val="20"/>
        </w:rPr>
      </w:pPr>
    </w:p>
    <w:p w:rsidR="00A03357" w:rsidRDefault="00A03357" w:rsidP="00A03357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Poz. 3. Laptop dla ucznia wraz z oprogramowaniem– ilość szt.: 14</w:t>
      </w:r>
    </w:p>
    <w:p w:rsidR="00A03357" w:rsidRPr="004652B1" w:rsidRDefault="00A03357" w:rsidP="00A03357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Kod CPV: Kod CPV: 30213100-6</w:t>
      </w:r>
    </w:p>
    <w:tbl>
      <w:tblPr>
        <w:tblW w:w="5016" w:type="pct"/>
        <w:tblInd w:w="-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993"/>
        <w:gridCol w:w="7929"/>
      </w:tblGrid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pStyle w:val="Tabelapozycja"/>
              <w:jc w:val="both"/>
              <w:rPr>
                <w:rFonts w:ascii="Century Gothic" w:eastAsia="Times New Roman" w:hAnsi="Century Gothic" w:cs="Arial"/>
                <w:b/>
                <w:sz w:val="20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ind w:left="-71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Wymagane minimalne parametry techniczne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Zastosowanie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Komputer przenośny będzie wykorzystywany dla potrzeb aplikacji biurowych, aplikacji edukacyjnych, aplikacji obliczeniowych, dostępu do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internetu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oraz poczty elektronicznej, jako lokalna baza danych, stacja programistyczna.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Ekran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Matryca IPS lub MVA lub EWV, min. 15,6” z podświetleniem w technologii LED, powłoka antyrefleksyjna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Anti-Glare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- rozdzielczość: FHD 1920x1080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Procesor 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Procesor wielordzeniowy, osiągający w teście </w:t>
            </w:r>
            <w:proofErr w:type="spellStart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PassMark</w:t>
            </w:r>
            <w:proofErr w:type="spellEnd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 CPU Mark wynik min. 7300 punktów według wyników ze strony </w:t>
            </w:r>
            <w:hyperlink r:id="rId8">
              <w:r>
                <w:rPr>
                  <w:rStyle w:val="czeinternetowe"/>
                  <w:rFonts w:ascii="Century Gothic" w:hAnsi="Century Gothic" w:cstheme="minorHAnsi"/>
                  <w:bCs/>
                  <w:sz w:val="20"/>
                  <w:szCs w:val="20"/>
                </w:rPr>
                <w:t>https://www.cpubenchmark.net/cpu_list.php</w:t>
              </w:r>
            </w:hyperlink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Do oferty należy załączyć wydruk z wynikiem ze strony powyżej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Płyta główna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Wyposażona w dedykowany chipset dla oferowanego procesora, wyposażona w interfejs SATA III (6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Gb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/s) do obsługi dysków twardych. Płyta główna i konstrukcja laptopa wspierająca konfiguracje dwu dyskową SSD M.2+ HDD 2,5’’.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outlineLvl w:val="0"/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Min. 8GB DDR4 2400Mhz z możliwością rozbudowy do min. 16GB.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Pamięć masowa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Min. 256GB SSD SATA 3 </w:t>
            </w:r>
          </w:p>
          <w:p w:rsidR="00A03357" w:rsidRDefault="00A03357" w:rsidP="003F63C5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Płyta główna musi mieć wsparcie dla dysków </w:t>
            </w:r>
            <w:proofErr w:type="spellStart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NVMe</w:t>
            </w:r>
            <w:proofErr w:type="spellEnd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Karta graficzna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Karta graficzna ze sprzętowym wsparciem dla DirectX 12, obsługiwana rozdzielczość 4K poprzez port HDMI min. 4096x2304@24Hz.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Pamieć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min 2GB RAM, osiągająca w teście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Passsmark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Average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G3D Mark min. 1700 pkt.</w:t>
            </w:r>
          </w:p>
          <w:p w:rsidR="00A03357" w:rsidRDefault="00A03357" w:rsidP="003F63C5"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lastRenderedPageBreak/>
              <w:br/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Do oferty należy załączyć wydruk z wynikiem ze strony </w:t>
            </w:r>
            <w:hyperlink r:id="rId9" w:tgtFrame="_blank">
              <w:r>
                <w:rPr>
                  <w:rStyle w:val="czeinternetowe"/>
                  <w:rFonts w:ascii="Century Gothic" w:hAnsi="Century Gothic"/>
                  <w:sz w:val="20"/>
                  <w:szCs w:val="20"/>
                </w:rPr>
                <w:t>https://www.passmark.com/</w:t>
              </w:r>
            </w:hyperlink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Napęd optyczny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DVD+/-RW.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Dopuszcza się napęd zewnętrzny.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Klawiatura i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touchpad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, mysz przewodowa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Klawiatura z powłoką antybakteryjna, odporna na zalanie cieczą (materiał pod klawiaturą wchłaniający wilgoć i ciecz). Klawiatura w układzie US-QWERTY.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Touchpad</w:t>
            </w:r>
            <w:proofErr w:type="spellEnd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 wyposażony w 2 niezależne klawisze funkcyjne ze wsparciem dla technologii </w:t>
            </w:r>
            <w:proofErr w:type="spellStart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multitouch</w:t>
            </w:r>
            <w:proofErr w:type="spellEnd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. Musi posiadać wsparcie dla gestów dla minimum 3 niezależnych punktów dotyku. </w:t>
            </w: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Mysz przewodowa USB, liczba przycisków min. 3,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  <w:t>liczba rolek min. 1, rozdzielczość min. 1000 DPI.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Multimedia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Karta dźwiękowa zintegrowana z płytą główną, zgodna z High Definition, wbudowane głośniki stereo o mocy min 2W.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mikrofon z funkcja redukcji szumów i poprawy mowy wbudowane w obudowę matrycy.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Kamera internetowa trwale zainstalowana w obudowie matrycy wraz diodą LED sygnalizującą pracę kamery.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Bateria i zasilanie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Min. 3 komorowa, min. 42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Whrs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. Pozwalająca na nieprzerwaną pracę przez min. 6 godzin wg oficjalnych dokumentów producenta.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Umożliwiająca jej szybkie naładowanie do poziomu 80% w czasie 1 godziny i do poziomu 100% w czasie 2 godzin. Zasilacz o mocy </w:t>
            </w: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min. 65W. 2 lata gwarancji na baterię.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Szkielet i zawiasy notebooka wykonany z wzmacnianego metalu. 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Obudowa wyposażona w zawiasy metalowe. W obudowę wbudowane co </w:t>
            </w:r>
            <w:proofErr w:type="spellStart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najmien</w:t>
            </w:r>
            <w:proofErr w:type="spellEnd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 2 diody sygnalizujące stan naładowania akumulatora oraz pracę dysku twardego.   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Certyfikaty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Certyfikat ISO9001, ISO14001, ISO 50001 </w:t>
            </w:r>
            <w:r w:rsidRPr="00F77375"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lub certyfikat równoważny</w:t>
            </w: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 dla producenta komputera.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jc w:val="both"/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Deklaracja zgodności CE (dostarczyć na wezwanie Zamawiającego).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RoHS</w:t>
            </w:r>
            <w:proofErr w:type="spellEnd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 Unii Europejskiej o eliminacji substancji niebezpiecznych w postaci oświadczenia producenta jednostki – (dostarczyć na wezwanie Zamawiającego).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Bezpieczeństwo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Zintegrowany z chipsetem płyty głównej układ sprzętowy służący do tworzenia i zarządzania wygenerowanymi przez komputer kluczami szyfrowania. Zabezpieczenie to musi posiadać możliwość szyfrowania poufnych dokumentów przechowywanych na dysku twardym przy użyciu klucza sprzętowego. (TPM 2.0)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Czujnik spadania zwiększający ochronę dysków twardych działający nawet przy wyłączonym notebooku oraz konstrukcja absorbująca wstrząsy.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Złącze typu </w:t>
            </w:r>
            <w:proofErr w:type="spellStart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Kensington</w:t>
            </w:r>
            <w:proofErr w:type="spellEnd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 Lock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System operacyjny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preinstalowany przez producenta komputera,</w:t>
            </w: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klasy PC, </w:t>
            </w: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musi spełniać następujące wymagania poprzez wbudowane mechanizmy, bez użycia dodatkowych aplikacji: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1. Dostępne dwa rodzaje graficznego interfejsu użytkownika:</w:t>
            </w: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br/>
              <w:t>a. Klasyczny, umożliwiający obsługę przy pomocy klawiatury i myszy,</w:t>
            </w: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br/>
              <w:t>b. Dotykowy umożliwiający sterowanie dotykiem na urządzeniach typu tablet lub monitorach dotykowych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2. Funkcje związane z obsługą komputerów typu tablet, z wbudowanym modułem „uczenia się” pisma użytkownika – obsługa języka polskiego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3. Interfejs użytkownika dostępny w wielu językach do wyboru – w tym polskim i angielskim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5. Wbudowane w system operacyjny minimum dwie przeglądarki Internetowe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7. Zlokalizowane w języku polskim, co najmniej następujące elementy: menu, pomoc, komunikaty systemowe, menedżer plików.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8. Graficzne środowisko instalacji i konfiguracji dostępne w języku polskim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9. Wbudowany system pomocy w języku polskim.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10. Możliwość przystosowania stanowiska dla osób niepełnosprawnych (np. słabo widzących).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11. Możliwość dokonywania aktualizacji i poprawek systemu poprzez mechanizm zarządzany przez administratora systemu Zamawiającego.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 xml:space="preserve">12. Możliwość dostarczania poprawek do systemu operacyjnego w modelu 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peer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-to-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peer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13. Możliwość sterowania czasem dostarczania nowych wersji systemu operacyjnego, możliwość centralnego opóźniania dostarczania nowej wersji o minimum 4 miesiące.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14. Zabezpieczony hasłem hierarchiczny dostęp do systemu, konta i profile użytkowników zarządzane zdalnie; praca systemu w trybie ochrony kont użytkowników.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15. Możliwość dołączenia systemu do usługi katalogowej on-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premise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 lub w chmurze.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16. Umożliwienie zablokowania urządzenia w ramach danego konta tylko do uruchamiania wybranej aplikacji - tryb "kiosk".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18. Zdalna pomoc i współdzielenie aplikacji – możliwość zdalnego przejęcia sesji zalogowanego użytkownika celem rozwiązania problemu z komputerem.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19. Transakcyjny system plików pozwalający na stosowanie przydziałów (ang. 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quota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) na dysku dla użytkowników oraz zapewniający większą niezawodność i pozwalający tworzyć kopie zapasowe.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20. Oprogramowanie dla tworzenia kopii zapasowych (Backup); automatyczne wykonywanie kopii plików z możliwością automatycznego przywrócenia wersji wcześniejszej.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21. Możliwość przywracania obrazu plików systemowych do uprzednio zapisanej postaci.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22. Możliwość przywracania systemu operacyjnego do stanu początkowego z pozostawieniem plików użytkownika.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23. Możliwość blokowania lub dopuszczania dowolnych urządzeń peryferyjnych za pomocą polityk grupowych (np. przy użyciu numerów identyfikacyjnych sprzętu)."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24. Wbudowany mechanizm wirtualizacji typu 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hypervisor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."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25. Wbudowana możliwość zdalnego dostępu do systemu i pracy zdalnej z wykorzystaniem pełnego interfejsu graficznego.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26. Dostępność bezpłatnych biuletynów bezpieczeństwa związanych z działaniem systemu operacyjnego.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27. Wbudowana zapora internetowa (firewall) dla ochrony połączeń internetowych, zintegrowana z systemem konsola do zarządzania ustawieniami zapory i regułami IP v4 i v6.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30. Wbudowany system uwierzytelnienia dwuskładnikowego oparty o certyfikat lub klucz prywatny oraz PIN lub uwierzytelnienie biometryczne.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31. Wbudowane mechanizmy ochrony antywirusowej i przeciw złośliwemu oprogramowaniu z zapewnionymi bezpłatnymi aktualizacjami.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32. Wbudowany system szyfrowania dysku twardego ze wsparciem modułu TPM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33. Możliwość tworzenia i przechowywania kopii zapasowych kluczy odzyskiwania do szyfrowania dysku w usługach katalogowych.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34. Możliwość tworzenia wirtualnych kart inteligentnych.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35. Wsparcie dla 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firmware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 UEFI i funkcji bezpiecznego rozruchu (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Secure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Boot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)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36. Wbudowany w system, wykorzystywany automatycznie przez wbudowane przeglądarki filtr 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reputacyjny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 URL.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37. Wsparcie dla IPSEC oparte na politykach – wdrażanie IPSEC oparte na zestawach reguł definiujących ustawienia zarządzanych w sposób centralny.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38. Mechanizmy logowania w oparciu o:</w:t>
            </w: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br/>
              <w:t>a. Login i hasło,</w:t>
            </w: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br/>
              <w:t>b. Karty inteligentne i certyfikaty (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smartcard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),</w:t>
            </w: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br/>
              <w:t>c. Wirtualne karty inteligentne i certyfikaty (logowanie w oparciu o certyfikat chroniony poprzez moduł TPM),</w:t>
            </w: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br/>
              <w:t>d. Certyfikat/Klucz i PIN</w:t>
            </w: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br/>
              <w:t>e. Certyfikat/Klucz i uwierzytelnienie biometryczne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39. Wsparcie dla uwierzytelniania na bazie 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Kerberos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 v. 5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40. Wbudowany agent do zbierania danych na temat zagrożeń na stacji roboczej.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41. Wsparcie .NET Framework 2.x, 3.x i 4.x – możliwość uruchomienia aplikacji działających we wskazanych środowiskach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 xml:space="preserve">42. Wsparcie dla 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VBScript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 – możliwość uruchamiania interpretera poleceń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43. Wsparcie dla PowerShell 5.x – możliwość uruchamiania interpretera poleceń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Bezpieczeństwo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i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oprogramowanie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dodatkowe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– w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formularzu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oferty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należy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podać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pełną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nazwę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oferowanego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oprogramowania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System chroniący przed zagrożeniami, posiadający certyfikaty VB100%, OPSWAT, AVLAB +++, AV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Comperative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Advance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+, </w:t>
            </w:r>
            <w:r w:rsidRPr="00F77375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lub równoważny.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Silnik musi umożliwiać co najmniej: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wykrywanie i blokowania plików ze szkodliwą zawartością, w tym osadzonych/skompresowanych plików, które używają czasie rzeczywistym algorytmów kompresji,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 xml:space="preserve">wykrywanie i usuwanie plików typu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rootkit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oraz złośliwego oprogramowania, również przy użyciu technik behawioralnych,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stosowanie kwarantanny,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wykrywanie i usuwanie fałszywego oprogramowania bezpieczeństwa (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roguewear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)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skanowanie urządzeń USB natychmiast po podłączeniu,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automatyczne odłączanie zainfekowanej końcówki od sieci,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skanowanie plików w czasie rzeczywistym, na żądanie, w interwałach czasowych lub poprzez harmonogram, w sposób w pełni konfigurowalny w stosunku do podejmowanych akcji w przypadku wykrycia zagrożenia, z możliwością wykluczenia typu pliku lub lokalizacji.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Zarządzanie „aktywami” stacji klienckiej, zbierające informacje co najmniej o nazwie komputera, producencie i modelu komputera, przynależności do grupy roboczej/domeny, szczegółach systemu operacyjnego, lokalnych kontach użytkowników, dacie i godzinie uruchomienia i ostatniego restartu komputera, parametrach sprzętowych (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proc.,RAM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, SN,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storage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), BIOS, interfejsach sieciowych, dołączonych peryferiach.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Musi posiadać moduł ochrony IDS/IPS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Musi posiadać mechanizm wykrywania skanowania portów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 xml:space="preserve">Musi pozwalać na wykluczenie adresów IP oraz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PORTów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TCP/IP z modułu wykrywania skanowania portów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 xml:space="preserve">Moduł wykrywania ataków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DDoS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musi posiadać kilka poziomów wrażliwości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Szyfrowanie danych: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 xml:space="preserve">Oprogramowanie do szyfrowania, chroniące dane rezydujące na punktach końcowych za pomocą silnych algorytmów szyfrowania takich jak 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lastRenderedPageBreak/>
              <w:t>AES, RC6, SERPENT i DWAFISH. Pełne szyfrowanie dysków działających m.in. na komputerach z systemem Windows.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 xml:space="preserve">Zapobiegające utracie danych z powodu utraty / kradzieży punktu końcowego. Oprogramowanie szyfruje całą zawartość na urządzeniach przenośnych, takich jak Pen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Drive'y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, dyski USB i udostępnia je tylko autoryzowanym użytkownikom.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Oprogramowanie umożliwia blokowanie wybranych przez administratora urządzeń zewnętrznych podłączanych do stacji końcowej. 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Oprogramowanie umożliwia zdefiniowanie listy zaufanych urządzeń, które nie będą blokowane podczas podłączanie do stacji końcowej.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Istnieje możliwość blokady zapisywanie plików na zewnętrznych dyskach USB oraz blokada możliwości uruchamiania oprogramowania z takich dysków. Blokada ta powinna umożliwiać korzystanie z pozostałych danych zapisanych na takich dyskach.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Interfejs zarządzania wyświetla monity o zbliżającym się zakończeniu licencji, a także powiadamia o zakończeniu licencji.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Dodatkowy moduł chroniący dane użytkownika przed działaniem oprogramowania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ransomware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. Działanie modułu polega na ograniczeniu możliwości modyfikowania chronionych plików, tylko procesom systemowym oraz zaufanym aplikacjom.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Możliwość dowolnego zdefiniowania dodatkowo chronionych folderów zawierających wrażliwe dane użytkownika.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Możliwość zdefiniowania zaufanych folderów. Aplikacje uruchamiane z zaufanych folderów mają możliwość modyfikowania plików objętych dodatkową ochroną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any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ransomware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Zaawansowane monitorowanie krytycznych danych użytkownika zapewniające zapobiegające prze niezamierzonymi manipulacjami – ataki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ransomware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Centralna konsola zarządzająca zainstalowana na serwerze musi umożliwiać co najmniej: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Przechowywanie danych w bazie typu SQL, z której korzysta funkcjonalność raportowania konsoli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 xml:space="preserve">Zdalną instalację lub deinstalację oprogramowania ochronnego                   na stacjach klienckich, na pojedynczych punktach, zakresie adresów IP lub grupie z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ActiveDirectory</w:t>
            </w:r>
            <w:proofErr w:type="spellEnd"/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 xml:space="preserve">Tworzenie paczek instalacyjnych oprogramowania klienckiego, z rozróżnieniem docelowej platformy systemowej (w tym 32 lub 64bit dla 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lastRenderedPageBreak/>
              <w:t>systemów Windows i Linux), w formie plików .exe       lub .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msi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dla Windows oraz formatach dla systemów Linux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Centralną dystrybucję na zarządzanych klientach uaktualnień definicji ochronnych, których źródłem będzie plik lub pliki wgrane na serwer konsoli przez administratora, bez dostępu do sieci Internet.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Raportowanie dostępne przez dedykowany panel w konsoli, z prezentacją tabelaryczną i graficzną, z możliwością automatycznego czyszczenia starych raportów, z możliwością eksportu do formatów CSV i PDF, prezentujące dane zarówno z logowania zdarzeń serwera konsoli, jak i dane/raporty zbierane ze stacji klienckich, w tym raporty o oprogramowaniu zainstalowanym na stacjach klienckich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Definiowanie struktury zarządzanie opartej o role i polityki, w których każda z funkcjonalności musi mieć możliwość konfiguracji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Zarządzanie przez Chmurę: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Musi być zdolny do wyświetlania statusu bezpieczeństwa konsolidacyjnego urządzeń końcowych zainstalowanych w różnych biurach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Musi posiadać zdolność do tworzenia kopii zapasowych i przywracania plików konfiguracyjnych z serwera chmury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Musi posiadać zdolność do promowania skutecznej polityki lokalnej do globalnej i zastosować ją globalnie do wszystkich biur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Musi mieć możliwość tworzenia wielu poziomów dostępu do hierarchii aby umożliwić dostęp do Chmury zgodnie z przypisaniem do grupy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Musi posiadać dostęp do konsoli lokalnie z dowolnego miejsca w nagłych przypadkach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6.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Musi posiadać możliwość przeglądania raportów podsumowujących dla wszystkich urządzeń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7.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Musi posiadać zdolność do uzyskania raportów i powiadomień za pomocą poczty elektronicznej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Centralna konsola do zarządzania i monitorowania użycia zaszyfrowanych woluminów dyskowych, dystrybucji szyfrowania, polityk i centralnie zarządzanie informacjami odzyskiwania, niezbędnymi do uzyskania dostępu do zaszyfrowanych danych w nagłych przypadkach.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Aktualizacja oprogramowania w trybie offline, za pomocą paczek aktualizacyjnych ściągniętych z dedykowanej witryny producenta oprogramowania.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lastRenderedPageBreak/>
              <w:t>1.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Serwer: centralna konsola zarządzająca oraz oprogramowanie chroniące serwer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Oprogramowanie klienckie, zarządzane z poziomu serwera.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System musi umożliwiać, w sposób centralnie zarządzany z konsoli na serwerze, co najmniej: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różne ustawienia dostępu dla urządzeń: pełny dostęp, tylko do odczytu i blokowanie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 xml:space="preserve">funkcje przyznania praw dostępu dla nośników pamięci tj. USB, CD 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 xml:space="preserve">funkcje regulowania połączeń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WiFi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i Bluetooth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funkcje kontrolowania i regulowania użycia urządzeń peryferyjnych typu: drukarki, skanery i kamery internetowe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funkcję blokady lub zezwolenia na połączenie się z urządzeniami mobilnymi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funkcje blokowania dostępu dowolnemu urządzeniu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możliwość tymczasowego dodania dostępu do urządzenia przez administratora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zdolność do szyfrowania zawartości USB i udostępniania go na punktach końcowych z zainstalowanym oprogramowaniem klienckim systemu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możliwość zablokowania funkcjonalności portów USB, blokując dostęp urządzeniom innym niż klawiatura i myszka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możliwość zezwalania na dostęp tylko urządzeniom wcześniej dodanym przez administratora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 xml:space="preserve">możliwość zarządzani urządzeniami podłączanymi do końcówki, takimi jak iPhone, iPad, iPod,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Webcam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card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reader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, BlackBerry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możliwość używania tylko zaufanych urządzeń sieciowych,      w tym urządzeń wskazanych na końcówkach klienckich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funkcję wirtualnej klawiatury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 xml:space="preserve">możliwość blokowania każdej aplikacji 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możliwość zablokowania aplikacji w oparciu o kategorie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możliwość dodania własnych aplikacji do listy zablokowanych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zdolność do tworzenia kompletnej listy aplikacji zainstalowanych na komputerach klientach poprzez konsole administracyjna na serwerze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lastRenderedPageBreak/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dodawanie innych aplikacji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 xml:space="preserve">dodawanie aplikacji w formie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portable</w:t>
            </w:r>
            <w:proofErr w:type="spellEnd"/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 xml:space="preserve">możliwość wyboru pojedynczej aplikacji w konkretnej wersji 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dodawanie aplikacji, których rozmiar pliku wykonywalnego ma wielkość do 200MB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  <w:t>kategorie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  <w:t>aplikacji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  <w:t>typu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  <w:t>: tuning software, toolbars, proxy, network tools, file sharing application, backup software,  encrypting tool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możliwość generowania i wysyłania raportów o aktywności na różnych kanałach transmisji danych, takich jak wymienne urządzenia, udziały sieciowe czy schowki.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 xml:space="preserve">możliwość zablokowania funkcji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Printscreen</w:t>
            </w:r>
            <w:proofErr w:type="spellEnd"/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 xml:space="preserve">funkcje monitorowania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przesyłu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danych między aplikacjami zarówno na systemie operacyjnym Windows jak i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OSx</w:t>
            </w:r>
            <w:proofErr w:type="spellEnd"/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funkcje monitorowania i kontroli przepływu poufnych informacji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możliwość dodawania własnych zdefiniowanych słów/fraz do wyszukania w różnych typów plików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możliwość blokowania plików w oparciu o ich rozszerzenie lub rodzaj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możliwość monitorowania i zarządzania danymi udostępnianymi poprzez zasoby sieciowe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ochronę przed wyciekiem informacji na drukarki lokalne i sieciowe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ochrona zawartości schowka systemu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ochrona przed wyciekiem informacji w poczcie e-mail w komunikacji SSL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możliwość dodawania wyjątków dla domen, aplikacji i lokalizacji sieciowych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 xml:space="preserve">ochrona plików zamkniętych w archiwach 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Zmiana rozszerzenia pliku nie może mieć znaczenia w ochronie plików przed wyciekiem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możliwość tworzenia profilu DLP dla każdej polityki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 xml:space="preserve">wyświetlanie alertu dla użytkownika w chwili próby wykonania niepożądanego działania 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ochrona przez wyciekiem plików poprzez programy typu p2p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lastRenderedPageBreak/>
              <w:t>Monitorowanie zmian w plikach: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Możliwość monitorowania działań związanych z obsługą plików, takich jak kopiowanie, usuwanie, przenoszenie na dyskach lokalnych, dyskach wymiennych i sieciowych.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Funkcje monitorowania określonych rodzajów plików.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Możliwość wykluczenia określonych plików/folderów dla procedury monitorowania.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Generator raportów do funkcjonalności monitora zmian w plikach.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możliwość śledzenia zmian we wszystkich plikach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możliwość śledzenia zmian w oprogramowaniu zainstalowanym na końcówkach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możliwość definiowana własnych typów plików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Optymalizacja systemu operacyjnego stacji klienckich: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usuwanie tymczasowych plików, czyszczenie niepotrzebnych wpisów do rejestru oraz defragmentacji dysku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optymalizacja w chwili startu systemu operacyjnego, przed jego całkowitym uruchomieniem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możliwość zaplanowania optymalizacje na wskazanych stacjach klienckich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instruktaż stanowiskowy pracowników Zamawiającego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ab/>
              <w:t>dokumentacja techniczna w języku polskim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Wspierane platformy i systemy operacyjne: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  <w:t>1.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  <w:tab/>
              <w:t>Microsoft Windows XP/7/8/10/ Professional (32-bit/64-bit)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  <w:t>2.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  <w:tab/>
              <w:t>Microsoft Windows Server Web / Standard / Enterprise/ Datacenter (32-bit/64-bit)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  <w:t>3.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  <w:tab/>
              <w:t>Mac OS X, Mac OS 10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  <w:t>4.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  <w:tab/>
              <w:t>Linux 64-bit, Ubuntu, openSUSE, Fedora 14-25, RedHat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  <w:lang w:val="en-US"/>
              </w:rPr>
            </w:pP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Platforma do zarządzania dla Android i iOS: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6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Musi zapewnić kompleksowy system ochrony i zarządzania urządzeniami mobilnymi z systemami Android oraz iOS a także ich ochronę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6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lastRenderedPageBreak/>
              <w:t>Funkcjonalność musi być realizowana za pomocą platformy w chmurze bez infrastruktury wewnątrz sieci firmowej.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Zarządzanie użytkownikiem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7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Musi umożliwiać zarządzanie użytkownikami przypisanymi do numerów telefonów oraz adresów email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7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Musi umożliwiać przypisanie atrybutów do użytkowników, co najmniej: Imię, Nazwisko, adres email, Departament, numer telefonu stacjonarnego, numer telefonu komórkowego, typ użytkownika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7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Musi posiadać możliwość sprawdzenia listy urządzeń przypisanych użytkownikowi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7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Musi posiadać możliwość eksportu danych użytkownika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Zarządzanie urządzeniem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8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Musi umożliwiać wdrożenie przez Email, SMS, kod QR oraz ADO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8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Musi umożliwiać import listy urządzeń z pliku CSV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8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Musi umożliwiać dodanie urządzeń prywatnych oraz firmowych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8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Musi umożliwiać podgląd co najmniej następujących informacji konfiguracji: Data wdrożenia, typ wdrożenia, status wdrożenia, status urządzenia, numer telefonu, właściciel, typ właściciela, grupa, reguły, konfiguracja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geolokacji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, wersja agenta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8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Musi umożliwiać podgląd co najmniej następujących informacji sprzętowych: model, producent, system, IMEI, ID SIM, dostawca SIM, adres MAC,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bluetooth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, Sieć, wolna przestrzeń na dysku, całkowita przeszłość na dysku, bateria, zużycie procesora, sygnał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8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Musi umożliwiać podgląd lokacji w zakresach czasu: dzisiaj, wczoraj, ostatnie 7 dni, ostatnie 15 dni, ostatnie 30 dni, własny zakres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8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Musi zawierać podgląd aktualnie zainstalowanych aplikacji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8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Musi zawierać informacje o zużyciu łącza danych, a w tym: Ogólne zużycie danych, zużycie danych według aplikacji, wykres zużycia danych, 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8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Musi zawierać moduł raportowania aktywności, skanowania oraz naruszenia reguł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8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Moduł raportowania musi umożliwiać podgląd w zakresie: dzisiaj, ostatnie 7 dni, ostatnie 15 dni, ostatnie 30 dni, własny zakres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  <w:p w:rsidR="00A03357" w:rsidRDefault="00A03357" w:rsidP="003F63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Oprogramowanie pozwalające na wykrywaniu oraz zarządzaniu podatnościami bezpieczeństwa: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Wymagania dotyczące technologii: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9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Dostęp do rozwiązania realizowany jest za pomocą dedykowanego portalu zarządzającego dostępnego przez przeglądarkę internetową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9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Portal zarządzający musi być dostępny w postaci usługi hostowanej na serwerach producenta.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9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Dostęp do portalu zarządzającego odbywa się za pomocą wspieranych przeglądarek internetowych: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/>
              </w:rPr>
              <w:t>- Microsoft Internet Explorer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/>
              </w:rPr>
              <w:t>- Microsoft Edge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/>
              </w:rPr>
              <w:lastRenderedPageBreak/>
              <w:t>- Mozilla Firefox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Google Chrome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Safari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9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Rozwiązanie realizuje skany podatności za pomocą dedykowanych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nodów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skanujących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9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Nod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skanujący musi być dostępny w postaci usługi hostowanej na serwerach producenta oraz w postaci aplikacji instalowanej lokalnie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9"/>
              </w:numPr>
              <w:suppressAutoHyphens/>
              <w:spacing w:before="120" w:after="12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Nod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skanujący w postaci aplikacji instalowanej lokalnie dostępny jest na poniższe systemy operacyjne: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/>
              </w:rPr>
              <w:t>- Windows 2008 R2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/>
              </w:rPr>
              <w:t>- Windows 2012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/>
              </w:rPr>
              <w:t>- Windows 2012 R2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/>
              </w:rPr>
              <w:t>- Windows 2016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7. Portal zarządzający musi umożliwiać: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a)           przegląd wybranych danych na podstawie konfigurowalnych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widgetów</w:t>
            </w:r>
            <w:proofErr w:type="spellEnd"/>
          </w:p>
          <w:p w:rsidR="00A03357" w:rsidRDefault="00A03357" w:rsidP="003F63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b)           zablokowania możliwości zmiany konfiguracji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widgetów</w:t>
            </w:r>
            <w:proofErr w:type="spellEnd"/>
          </w:p>
          <w:p w:rsidR="00A03357" w:rsidRDefault="00A03357" w:rsidP="003F63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c)            zarządzanie skanami podatności (start, stop), przeglądanie listy podatności oraz tworzenie raportów.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d)           tworzenie grup skanów z odpowiednią konfiguracją poszczególnych skanów podatności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e)           eksport wszystkich skanów podatności do pliku CSV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Porty i złącza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Wbudowane porty i złącza </w:t>
            </w:r>
            <w:r w:rsidRPr="00F77375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min.: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1x HDMI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ver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. 1.4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1x RJ-45 (10/100/1000) z funkcją Wake-on-LAN (WOL) umożliwiającą włączenie komputera za pomocą prostego komunikatu sieciowego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1x USB 3.1 typ A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1x USB 3.1 typ C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2x USB 2.0 typ A 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Możliwość ładowania urządzeń zewnętrznych poprzez port USB, nawet gdy notebook jest wyłączony i jest w trybie hibernacji/uśpienia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Czytnik kart multimedialny 3in1 wspierający karty SD 4.0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Współdzielone złącze słuchawkowe stereo i złącze mikrofonowe tzw.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combo</w:t>
            </w:r>
            <w:proofErr w:type="spellEnd"/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Moduł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bluetooth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4.1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Zintegrowana w postaci wewnętrznego modułu mini-PCI Express karta sieci  WLAN obsługująca łącznie standardy  IEEE 802.11 a/b/g/n w standardzie AC 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Warunki gwarancji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Min. 36 miesięcy gwarancji. Czas reakcji serwisu - do końca następnego dnia roboczego.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Firma serwisująca musi posiadać ISO 9001:2000 lub równoważny certyfikat dla świadczenia usług serwisowych oraz posiadać autoryzację producenta komputera.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Gwarancja musi oferować przez cały okres: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dostępność wsparcia technicznego przez 24 godziny 7 dni w tygodniu przez cały rok.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Dostęp do najnowszych sterowników i uaktualnień na stronie producenta notebooka realizowany poprzez podanie na dedykowanej stronie internetowej producenta nazwy platformy notebooka.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Możliwość konsultacji poprzez infolinię w sprawie instalacji systemu operacyjnego oraz dołączonego oprogramowania.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Możliwość sprawdzenia konfiguracji sprzętowej poprzez infolinię na podstawie podanego numeru seryjnego</w:t>
            </w:r>
          </w:p>
        </w:tc>
      </w:tr>
    </w:tbl>
    <w:p w:rsidR="00A03357" w:rsidRDefault="00A03357" w:rsidP="00A03357">
      <w:pPr>
        <w:rPr>
          <w:rFonts w:ascii="Century Gothic" w:hAnsi="Century Gothic"/>
          <w:sz w:val="20"/>
          <w:szCs w:val="20"/>
        </w:rPr>
      </w:pPr>
    </w:p>
    <w:p w:rsidR="00A03357" w:rsidRDefault="00A03357" w:rsidP="00A03357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Poz. 4. Laptop nauczyciela wraz z oprogramowaniem oraz pakietem biurowym – ilość szt.: 2</w:t>
      </w:r>
    </w:p>
    <w:p w:rsidR="00A03357" w:rsidRDefault="00A03357" w:rsidP="00A03357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Kod CPV: Kod CPV: 30213100-6</w:t>
      </w:r>
    </w:p>
    <w:tbl>
      <w:tblPr>
        <w:tblW w:w="5016" w:type="pct"/>
        <w:tblInd w:w="-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025"/>
        <w:gridCol w:w="7897"/>
      </w:tblGrid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pStyle w:val="Tabelapozycja"/>
              <w:jc w:val="both"/>
              <w:rPr>
                <w:rFonts w:ascii="Century Gothic" w:eastAsia="Times New Roman" w:hAnsi="Century Gothic" w:cs="Arial"/>
                <w:b/>
                <w:sz w:val="20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ind w:left="-71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Wymagane minimalne parametry techniczne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Zastosowanie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Komputer przenośny będzie wykorzystywany dla potrzeb aplikacji biurowych, aplikacji edukacyjnych, aplikacji obliczeniowych, dostępu do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internetu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oraz poczty elektronicznej, jako lokalna baza danych, stacja programistyczna.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Ekran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Matryca TN lub IPS, min. 15,6” z podświetleniem w technologii LED, powłoka antyrefleksyjna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Anti-Glare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- rozdzielczość: FHD 1920x1080,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Procesor 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Procesor wielordzeniowy ze zintegrowaną grafiką, osiągający w teście </w:t>
            </w:r>
            <w:proofErr w:type="spellStart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PassMark</w:t>
            </w:r>
            <w:proofErr w:type="spellEnd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 CPU Mark wynik min. 7700 punktów według wyników ze strony </w:t>
            </w:r>
            <w:hyperlink r:id="rId10">
              <w:r>
                <w:rPr>
                  <w:rStyle w:val="czeinternetowe"/>
                  <w:rFonts w:ascii="Century Gothic" w:hAnsi="Century Gothic" w:cstheme="minorHAnsi"/>
                  <w:bCs/>
                  <w:sz w:val="20"/>
                  <w:szCs w:val="20"/>
                </w:rPr>
                <w:t>https://www.cpubenchmark.net/cpu_list.php</w:t>
              </w:r>
            </w:hyperlink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Do oferty należy załączyć wydruk z wynikiem ze strony powyżej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Płyta główna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Wyposażona w dedykowany chipset dla oferowanego procesora, wyposażona w interfejs SATA III (6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Gb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/s) do obsługi dysków twardych. Płyta główna i konstrukcja laptopa wspierająca konfiguracje dwu dyskową SSD M.2+ HDD 2,5’’.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outlineLvl w:val="0"/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Min. 8GB DDR4 2400Mhz z możliwością rozbudowy do min. 16GB.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Pamięć masowa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Min. 480GB SSD SATA 3 </w:t>
            </w:r>
          </w:p>
          <w:p w:rsidR="00A03357" w:rsidRDefault="00A03357" w:rsidP="003F63C5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Płyta główna musi mieć wsparcie dla dysków </w:t>
            </w:r>
            <w:proofErr w:type="spellStart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NVMe</w:t>
            </w:r>
            <w:proofErr w:type="spellEnd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Karta graficzna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Zintegrowana, ze sprzętowym wsparciem dla DirectX 12,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Shader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5.0. Obsługiwana rozdzielczość 4K poprzez port HDMI min. 4096x2304@24Hz. Osiągająca w teście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Passsmark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Average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G3D Mark min. 1000 pkt.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Do oferty należy załączyć wydruk z wynikiem ze strony </w:t>
            </w:r>
            <w:hyperlink r:id="rId11" w:tgtFrame="_blank">
              <w:r>
                <w:rPr>
                  <w:rStyle w:val="czeinternetowe"/>
                  <w:rFonts w:ascii="Century Gothic" w:hAnsi="Century Gothic"/>
                  <w:sz w:val="20"/>
                  <w:szCs w:val="20"/>
                </w:rPr>
                <w:t>https://www.passmark.com/</w:t>
              </w:r>
            </w:hyperlink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Napęd optyczny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DVD+/-RW.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Dopuszcza się napęd zewnętrzny. 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Klawiatura i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touchpad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, mysz przewodowa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Klawiatura z powłoką antybakteryjna, odporna na zalanie cieczą (materiał pod klawiaturą wchłaniający wilgoć i ciecz). Klawiatura w układzie US-QWERTY.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Touchpad</w:t>
            </w:r>
            <w:proofErr w:type="spellEnd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 wyposażony w 2 niezależne klawisze funkcyjne ze wsparciem dla technologii </w:t>
            </w:r>
            <w:proofErr w:type="spellStart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multitouch</w:t>
            </w:r>
            <w:proofErr w:type="spellEnd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. Musi posiadać wsparcie dla gestów dla minimum 3 niezależnych punktów dotyku. </w:t>
            </w: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Mysz przewodowa USB, liczba przycisków min. 3,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  <w:t>liczba rolek min. 1, rozdzielczość min. 1000 DPI.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Multimedia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Czterokanałowa (24-bitowa) karta dźwiękowa zintegrowana z płytą główną, zgodna z High Definition, wbudowane głośniki stereo o mocy min 2W.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mikrofon z funkcja redukcji szumów i poprawy mowy wbudowane w obudowę matrycy.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Kamera internetowa trwale zainstalowana w obudowie matrycy wraz diodą LED sygnalizującą pracę kamery oraz posiadająca fabryczną przesłonę kamery.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Bateria i zasilanie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Min. 2-cell. 30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Whrs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. Pozwalająca na nieprzerwaną pracę przez min. 6 godzin wg oficjalnych dokumentów producenta.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Umożliwiająca jej szybkie naładowanie do poziomu 80% w czasie 1 godziny i do poziomu 100% w czasie 2 godzin. Zasilacz o mocy </w:t>
            </w: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min. 65W. 2 lata gwarancji na baterię.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Szkielet i zawiasy notebooka wykonany z wzmacnianego metalu. </w:t>
            </w:r>
          </w:p>
          <w:p w:rsidR="00A03357" w:rsidRDefault="00A03357" w:rsidP="003F63C5"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Obudowa wyposażona w zawiasy metalowe. W </w:t>
            </w:r>
            <w:proofErr w:type="spellStart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obudowe</w:t>
            </w:r>
            <w:proofErr w:type="spellEnd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 wbudowane co najmniej 2 diody sygnalizujące stan naładowania akumulatora oraz pracę dysku twardego.   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Certyfikaty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Certyfikat ISO9001, ISO14001, ISO50001 lub certyfikaty równoważne (dostarczyć na wezwanie Zamawiającego).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jc w:val="both"/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Deklaracja zgodności CE (dostarczyć na wezwanie Zamawiającego).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jc w:val="both"/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lastRenderedPageBreak/>
              <w:t xml:space="preserve">Potwierdzenie spełnienia kryteriów środowiskowych, w tym zgodności z dyrektywą </w:t>
            </w:r>
            <w:proofErr w:type="spellStart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RoHS</w:t>
            </w:r>
            <w:proofErr w:type="spellEnd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 Unii Europejskiej o eliminacji substancji niebezpiecznych w postaci oświadczenia producenta jednostki – (dostarczyć na wezwanie Zamawiającego).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Potwierdzenie kompatybilności komputera z oferowanym systemem operacyjnym – (dostarczyć na wezwanie Zamawiającego).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Bezpieczeństwo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Weryfikacja wygenerowanych przez komputer kluczy szyfrowania musi odbywać się w dedykowanym chipsecie na płycie głównej.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Czujnik spadania zwiększający ochronę dysków twardych działający nawet przy wyłączonym notebooku oraz konstrukcja absorbująca wstrząsy.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Czytnik linii papilarnych.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Złącze typu </w:t>
            </w:r>
            <w:proofErr w:type="spellStart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Kensington</w:t>
            </w:r>
            <w:proofErr w:type="spellEnd"/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 Lock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System operacyjny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preinstalowany przez producenta komputera,</w:t>
            </w: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klasy PC, </w:t>
            </w: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musi spełniać następujące wymagania poprzez wbudowane mechanizmy, bez użycia dodatkowych aplikacji: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1. Dostępne dwa rodzaje graficznego interfejsu użytkownika:</w:t>
            </w: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br/>
              <w:t>a. Klasyczny, umożliwiający obsługę przy pomocy klawiatury i myszy,</w:t>
            </w: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br/>
              <w:t>b. Dotykowy umożliwiający sterowanie dotykiem na urządzeniach typu tablet lub monitorach dotykowych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2. Funkcje związane z obsługą komputerów typu tablet, z wbudowanym modułem „uczenia się” pisma użytkownika – obsługa języka polskiego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3. Interfejs użytkownika dostępny w wielu językach do wyboru – w tym polskim i angielskim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5. Wbudowane w system operacyjny minimum dwie przeglądarki Internetowe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7. Zlokalizowane w języku polskim, co najmniej następujące elementy: menu, pomoc, komunikaty systemowe, menedżer plików.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8. Graficzne środowisko instalacji i konfiguracji dostępne w języku polskim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9. Wbudowany system pomocy w języku polskim.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10. Możliwość przystosowania stanowiska dla osób niepełnosprawnych (np. słabo widzących).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11. Możliwość dokonywania aktualizacji i poprawek systemu poprzez mechanizm zarządzany przez administratora systemu Zamawiającego.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12. Możliwość dostarczania poprawek do systemu operacyjnego w modelu 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peer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-to-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peer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13. Możliwość sterowania czasem dostarczania nowych wersji systemu operacyjnego, możliwość centralnego opóźniania dostarczania nowej wersji o minimum 4 miesiące.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14. Zabezpieczony hasłem hierarchiczny dostęp do systemu, konta i profile użytkowników zarządzane zdalnie; praca systemu w trybie ochrony kont użytkowników.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15. Możliwość dołączenia systemu do usługi katalogowej on-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premise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 lub w chmurze.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16. Umożliwienie zablokowania urządzenia w ramach danego konta tylko do uruchamiania wybranej aplikacji - tryb "kiosk".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18. Zdalna pomoc i współdzielenie aplikacji – możliwość zdalnego przejęcia sesji zalogowanego użytkownika celem rozwiązania problemu z komputerem.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19. Transakcyjny system plików pozwalający na stosowanie przydziałów (ang. 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quota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) na dysku dla użytkowników oraz zapewniający większą niezawodność i pozwalający tworzyć kopie zapasowe.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20. Oprogramowanie dla tworzenia kopii zapasowych (Backup); automatyczne wykonywanie kopii plików z możliwością automatycznego przywrócenia wersji wcześniejszej.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21. Możliwość przywracania obrazu plików systemowych do uprzednio zapisanej postaci.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22. Możliwość przywracania systemu operacyjnego do stanu początkowego z pozostawieniem plików użytkownika.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23. Możliwość blokowania lub dopuszczania dowolnych urządzeń peryferyjnych za pomocą polityk grupowych (np. przy użyciu numerów identyfikacyjnych sprzętu)."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24. Wbudowany mechanizm wirtualizacji typu 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hypervisor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."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25. Wbudowana możliwość zdalnego dostępu do systemu i pracy zdalnej z wykorzystaniem pełnego interfejsu graficznego.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26. Dostępność bezpłatnych biuletynów bezpieczeństwa związanych z działaniem systemu operacyjnego.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27. Wbudowana zapora internetowa (firewall) dla ochrony połączeń internetowych, zintegrowana z systemem konsola do zarządzania ustawieniami zapory i regułami IP v4 i v6.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30. Wbudowany system uwierzytelnienia dwuskładnikowego oparty o certyfikat lub klucz prywatny oraz PIN lub uwierzytelnienie biometryczne.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31. Wbudowane mechanizmy ochrony antywirusowej i przeciw złośliwemu oprogramowaniu z zapewnionymi bezpłatnymi aktualizacjami.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32. Wbudowany system szyfrowania dysku twardego ze wsparciem modułu TPM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33. Możliwość tworzenia i przechowywania kopii zapasowych kluczy odzyskiwania do szyfrowania dysku w usługach katalogowych.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34. Możliwość tworzenia wirtualnych kart inteligentnych.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35. Wsparcie dla 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firmware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 UEFI i funkcji bezpiecznego rozruchu (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Secure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Boot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)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36. Wbudowany w system, wykorzystywany automatycznie przez wbudowane przeglądarki filtr 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reputacyjny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 URL.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37. Wsparcie dla IPSEC oparte na politykach – wdrażanie IPSEC oparte na zestawach reguł definiujących ustawienia zarządzanych w sposób centralny.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38. Mechanizmy logowania w oparciu o:</w:t>
            </w: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br/>
              <w:t>a. Login i hasło,</w:t>
            </w: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br/>
              <w:t>b. Karty inteligentne i certyfikaty (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smartcard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),</w:t>
            </w: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br/>
              <w:t>c. Wirtualne karty inteligentne i certyfikaty (logowanie w oparciu o certyfikat chroniony poprzez moduł TPM),</w:t>
            </w: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br/>
              <w:t>d. Certyfikat/Klucz i PIN</w:t>
            </w: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br/>
              <w:t>e. Certyfikat/Klucz i uwierzytelnienie biometryczne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39. Wsparcie dla uwierzytelniania na bazie 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Kerberos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 v. 5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40. Wbudowany agent do zbierania danych na temat zagrożeń na stacji roboczej.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41. Wsparcie .NET Framework 2.x, 3.x i 4.x – możliwość uruchomienia aplikacji działających we wskazanych środowiskach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42. Wsparcie dla </w:t>
            </w:r>
            <w:proofErr w:type="spellStart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VBScript</w:t>
            </w:r>
            <w:proofErr w:type="spellEnd"/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 xml:space="preserve"> – możliwość uruchamiania interpretera poleceń</w:t>
            </w:r>
          </w:p>
          <w:p w:rsidR="00A03357" w:rsidRPr="00C976C6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76C6">
              <w:rPr>
                <w:rFonts w:ascii="Century Gothic" w:hAnsi="Century Gothic" w:cs="Arial"/>
                <w:bCs/>
                <w:sz w:val="20"/>
                <w:szCs w:val="20"/>
              </w:rPr>
              <w:t>43. Wsparcie dla PowerShell 5.x – możliwość uruchamiania interpretera poleceń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Oprogramowanie Biurowe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Pakiet aplikacji biurowych dla uczniów, spełniający poniższe wymagania: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Pakiet aplikacji biurowych wymagania ogólne: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•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  <w:t xml:space="preserve">Dostępny w architekturze 64-bitowej i 32-bitowej 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•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  <w:t>Oferowany w polskiej wersji językowej,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•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  <w:t xml:space="preserve">Licencja bezterminowa 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Pakiet aplikacji biurowych  musi spełniać następujące wymagania minimalne: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•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  <w:t>Pakiet biurowy dostarczony wraz z licencją i nośnikiem.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•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  <w:t>Wymagania odnośnie interfejsu użytkownika: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Pełna polska wersja językowa interfejsu użytkownika.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Prostota i intuicyjność obsługi, pozwalająca na pracę osobom nieposiadającym umiejętności technicznych.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•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  <w:t>Oprogramowanie musi umożliwiać tworzenie i edycję dokumentów elektronicznych w ustalonym formacie, który spełnia następujące warunki: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posiada kompletny i publicznie dostępny opis formatu,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ma zdefiniowany układ informacji w postaci XML,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umożliwia wykorzystanie schematów XML, wspiera w swojej specyfikacji podpis elektroniczny.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•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  <w:t>Oprogramowanie musi umożliwiać dostosowanie dokumentów i szablonów do potrzeb instytucji oraz udostępniać narzędzia umożliwiające dystrybucję odpowiednich szablonów do właściwych odbiorców.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•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  <w:t>W skład oprogramowania muszą wchodzić narzędzia programistyczne umożliwiające automatyzację pracy i wymianę danych pomiędzy dokumentami i aplikacjami (język makropoleceń, język skryptowy),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•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  <w:t>Do aplikacji musi być dostępna pełna dokumentacja w języku polskim.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•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  <w:t>Pakiet zintegrowanych aplikacji biurowych musi zawierać: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Edytor tekstów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Arkusz kalkulacyjny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- Narzędzie do przygotowywania i prowadzenia prezentacji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Narzędzie do zarządzania informacją prywatną (pocztą elektroniczną, kalendarzem, kontaktami i zadaniami)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•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  <w:t>Edytor tekstów musi umożliwiać: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Edycję i formatowanie tekstu w języku polskim wraz z obsługą języka polskiego w zakresie sprawdzania pisowni i poprawności gramatycznej oraz funkcjonalnością słownika wyrazów bliskoznacznych i autokorekty.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Wstawianie oraz formatowanie tabel i obiektów graficznych.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Wstawianie wykresów i tabel z arkusza kalkulacyjnego (wliczając tabele przestawne).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Automatyczne numerowanie rozdziałów, punktów, akapitów, tabel, rysunków oraz tworzenie spisów treści.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Formatowanie nagłówków i stopek stron.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Sprawdzanie pisowni w języku polskim.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Śledzenie zmian wprowadzonych przez użytkowników.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Nagrywanie, tworzenie i edycję makr automatyzujących wykonywanie czynności.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Określenie układu strony (pionowa/pozioma).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Wydruk dokumentów.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Wykonywanie korespondencji seryjnej bazując na danych adresowych pochodzących z arkusza kalkulacyjnego i z narzędzia do zarządzania informacją prywatną.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Pracę na dokumentach utworzonych przy pomocy Microsoft Word 2003, 2007, 2010 i 2013 z zapewnieniem bezproblemowej konwersji wszystkich elementów i atrybutów Dokumentu.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Zabezpieczenie dokumentów hasłem przed odczytem oraz przed wprowadzaniem modyfikacji.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Wymagana jest dostępność do oferowanego edytora tekstu bezpłatnych narzędzi umożliwiających wykorzystanie go, jako środowiska udostępniającego formularze pozwalające zapisać plik wynikowy w zgodzie z Rozporządzeniem o Aktach Normatywnych i Prawnych.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•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  <w:t>Arkusz kalkulacyjny musi umożliwiać: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Tworzenie raportów tabelarycznych i wykresów liniowych (wraz linią trendu), słupkowych, kołowych.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- Tworzenie raportów z zewnętrznych źródeł danych (inne arkusze kalkulacyjne, bazy danych zgodne z ODBC, pliki tekstowe, pliki XML,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webservice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>).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Obsługę „kostek OLAP” oraz tworzenie i edycję kwerend bazodanowych i webowych. Narzędzia wspomagające analizę statystyczną i finansową, analizę wariantową i rozwiązywanie problemów optymalizacyjnych.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Tworzenie raportów tabeli przestawnych umożliwiających dynamiczną zmianę wymiarów oraz wykresów bazujących na danych z tabeli przestawnych.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- Wyszukiwanie i zamianę danych.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Wykonywanie analiz danych przy użyciu formatowania warunkowego.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Nazywanie komórek arkusza i odwoływanie się w formułach po takiej nazwie.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Nagrywanie, tworzenie i edycję makr automatyzujących wykonywanie czynności.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Formatowanie czasu, daty i wartości finansowych z polskim formatem.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Zapis wielu arkuszy kalkulacyjnych w jednym pliku.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Zachowanie pełnej zgodności z formatami plików utworzonych za pomocą oprogramowania Microsoft Excel 2003, 2007, 2010 i 2013 z uwzględnieniem poprawnej realizacji użytych w nich funkcji specjalnych i makropoleceń.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Zabezpieczenie dokumentów hasłem przed odczytem oraz przed wprowadzaniem modyfikacji.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•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  <w:t>Narzędzie do przygotowywania i prowadzenia prezentacji musi umożliwiać: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Przygotowywanie prezentacji multimedialnych, które będą: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a) Prezentowane przy użyciu projektora multimedialnego.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b) Drukowane w formacie umożliwiającym robienie notatek.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c) Zapisane jako prezentacja tylko do odczytu.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Nagrywanie narracji i dołączanie jej do prezentacji.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Opatrywanie slajdów notatkami dla prezentera.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Umieszczanie i formatowanie tekstów, obiektów graficznych, tabel, nagrań dźwiękowych i wideo.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Umieszczanie tabel i wykresów pochodzących z arkusza kalkulacyjnego.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Odświeżenie wykresu znajdującego się w prezentacji po zmianie danych w źródłowym arkuszu kalkulacyjnym.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Możliwość tworzenia animacji obiektów i całych slajdów.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Prowadzenie prezentacji w trybie prezentera, gdzie slajdy są widoczne na jednym monitorze lub projektorze, a na drugim widoczne są slajdy i notatki prezentera.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Pełna zgodność z formatami plików utworzonych za pomocą oprogramowania MS PowerPoint 2003, 2007 2010 i 2013.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•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  <w:t>Narzędzie do zarządzania informacją prywatną (pocztą elektroniczną, kalendarzem, kontaktami i zadaniami) musi umożliwiać: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Pobieranie i wysyłanie poczty elektronicznej z serwera pocztowego.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Filtrowanie niechcianej poczty elektronicznej (SPAM) oraz określanie listy zablokowanych i bezpiecznych nadawców.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Tworzenie katalogów, pozwalających katalogować pocztę elektroniczną.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Automatyczne grupowanie poczty o tym samym tytule.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Tworzenie reguł przenoszących automatycznie nową pocztę elektroniczną do określonych katalogów bazując na słowach zawartych w tytule, adresie nadawcy i odbiorcy.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Oflagowanie poczty elektronicznej z określeniem terminu przypomnienia.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Zarządzanie kalendarzem.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Udostępnianie kalendarza innym użytkownikom.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Przeglądanie kalendarza innych użytkowników.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Zapraszanie uczestników na spotkanie, co po ich akceptacji powoduje automatyczne wprowadzenie spotkania w ich kalendarzach.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Zarządzanie listą zadań.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Zlecanie zadań innym użytkownikom.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Zarządzanie listą kontaktów.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Udostępnianie listy kontaktów innym użytkownikom.</w:t>
            </w:r>
          </w:p>
          <w:p w:rsidR="00A03357" w:rsidRDefault="00A03357" w:rsidP="003F63C5">
            <w:pPr>
              <w:pStyle w:val="Bezodstpw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 Przeglądanie listy kontaktów innych użytkowników.</w:t>
            </w:r>
          </w:p>
          <w:p w:rsidR="00A03357" w:rsidRDefault="00A03357" w:rsidP="003F63C5">
            <w:pPr>
              <w:pStyle w:val="Default"/>
              <w:tabs>
                <w:tab w:val="left" w:pos="6435"/>
              </w:tabs>
              <w:ind w:right="568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Możliwość przesyłania kontaktów innym użytkowników.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Bezpieczeństwo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i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oprogramowanie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dodatkowe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– w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formularzu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oferty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należy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podać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pełną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nazwę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oferowanego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de-DE"/>
              </w:rPr>
              <w:t>oprogramowania</w:t>
            </w:r>
            <w:proofErr w:type="spellEnd"/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System chroniący przed zagrożeniami, posiadający certyfikaty VB100%, OPSWAT, AVLAB +++, AV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Comperative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Advance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 + </w:t>
            </w:r>
            <w:r w:rsidRPr="00F77375"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lub równoważny.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 Silnik musi umożliwiać co najmniej: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wykrywanie i blokowania plików ze szkodliwą zawartością, w tym osadzonych/skompresowanych plików, które używają czasie rzeczywistym algorytmów kompresji,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wykrywanie i usuwanie plików typu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rootkit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 oraz złośliwego oprogramowania, również przy użyciu technik behawioralnych,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stosowanie kwarantanny,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wykrywanie i usuwanie fałszywego oprogramowania bezpieczeństwa (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roguewear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)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skanowanie urządzeń USB natychmiast po podłączeniu,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automatyczne odłączanie zainfekowanej końcówki od sieci,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skanowanie plików w czasie rzeczywistym, na żądanie, w interwałach czasowych lub poprzez harmonogram, w sposób w pełni konfigurowalny w stosunku do podejmowanych akcji w przypadku wykrycia zagrożenia, z możliwością wykluczenia typu pliku lub lokalizacji.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Zarządzanie „aktywami” stacji klienckiej, zbierające informacje co najmniej o nazwie komputera, producencie i modelu komputera, przynależności do grupy roboczej/domeny, szczegółach systemu operacyjnego, lokalnych kontach użytkowników, dacie i godzinie uruchomienia i ostatniego restartu komputera, parametrach sprzętowych (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proc.,RAM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, SN,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storage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), BIOS, interfejsach sieciowych, dołączonych peryferiach.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posiadać moduł ochrony IDS/IPS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posiadać mechanizm wykrywania skanowania portów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Musi pozwalać na wykluczenie adresów IP oraz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PORTów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 TCP/IP z modułu wykrywania skanowania portów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Moduł wykrywania ataków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DDoS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 musi posiadać kilka poziomów wrażliwości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Szyfrowanie danych: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Oprogramowanie do szyfrowania, chroniące dane rezydujące na punktach końcowych za pomocą silnych algorytmów szyfrowania takich jak AES, RC6, SERPENT i DWAFISH. Pełne szyfrowanie dysków działających m.in. na komputerach z systemem Windows.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Zapobiegające utracie danych z powodu utraty / kradzieży punktu końcowego. Oprogramowanie szyfruje całą zawartość na urządzeniach przenośnych, takich jak Pen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Drive'y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, dyski USB i udostępnia je tylko autoryzowanym użytkownikom.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Oprogramowanie umożliwia blokowanie wybranych przez administratora urządzeń zewnętrznych podłączanych do stacji końcowej. 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Oprogramowanie umożliwia zdefiniowanie listy zaufanych urządzeń, które nie będą blokowane podczas podłączanie do stacji końcowej.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Istnieje możliwość blokady zapisywanie plików na zewnętrznych dyskach USB oraz blokada możliwości uruchamiania oprogramowania z takich dysków. Blokada ta powinna umożliwiać korzystanie z pozostałych danych zapisanych na takich dyskach.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Interfejs zarządzania wyświetla monity o zbliżającym się zakończeniu licencji, a także powiadamia o zakończeniu licencji.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Dodatkowy moduł chroniący dane użytkownika przed działaniem oprogramowania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ransomware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. Działanie modułu polega na ograniczeniu możliwości modyfikowania chronionych plików, tylko procesom systemowym oraz zaufanym aplikacjom.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lastRenderedPageBreak/>
              <w:t>Możliwość dowolnego zdefiniowania dodatkowo chronionych folderów zawierających wrażliwe dane użytkownika.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Możliwość zdefiniowania zaufanych folderów. Aplikacje uruchamiane z zaufanych folderów mają możliwość modyfikowania plików objętych dodatkową ochroną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any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ransomware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Zaawansowane monitorowanie krytycznych danych użytkownika zapewniające zapobiegające prze niezamierzonymi manipulacjami – ataki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ransomware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  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Centralna konsola zarządzająca zainstalowana na serwerze musi umożliwiać co najmniej: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Przechowywanie danych w bazie typu SQL, z której korzysta funkcjonalność raportowania konsoli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Zdalną instalację lub deinstalację oprogramowania ochronnego                   na stacjach klienckich, na pojedynczych punktach, zakresie adresów IP lub grupie z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ActiveDirectory</w:t>
            </w:r>
            <w:proofErr w:type="spellEnd"/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Tworzenie paczek instalacyjnych oprogramowania klienckiego, z rozróżnieniem docelowej platformy systemowej (w tym 32 lub 64bit dla systemów Windows i Linux), w formie plików .exe       lub .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msi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 dla Windows oraz formatach dla systemów Linux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Centralną dystrybucję na zarządzanych klientach uaktualnień definicji ochronnych, których źródłem będzie plik lub pliki wgrane na serwer konsoli przez administratora, bez dostępu do sieci Internet.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Raportowanie dostępne przez dedykowany panel w konsoli, z prezentacją tabelaryczną i graficzną, z możliwością automatycznego czyszczenia starych raportów, z możliwością eksportu do formatów CSV i PDF, prezentujące dane zarówno z logowania zdarzeń serwera konsoli, jak i dane/raporty zbierane ze stacji klienckich, w tym raporty o oprogramowaniu zainstalowanym na stacjach klienckich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Definiowanie struktury zarządzanie opartej o role i polityki, w których każda z funkcjonalności musi mieć możliwość konfiguracji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Zarządzanie przez Chmurę: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1.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być zdolny do wyświetlania statusu bezpieczeństwa konsolidacyjnego urządzeń końcowych zainstalowanych w różnych biurach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2.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posiadać zdolność do tworzenia kopii zapasowych i przywracania plików konfiguracyjnych z serwera chmury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3.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posiadać zdolność do promowania skutecznej polityki lokalnej do globalnej i zastosować ją globalnie do wszystkich biur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4.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mieć możliwość tworzenia wielu poziomów dostępu do hierarchii aby umożliwić dostęp do Chmury zgodnie z przypisaniem do grupy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5.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posiadać dostęp do konsoli lokalnie z dowolnego miejsca w nagłych przypadkach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6.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posiadać możliwość przeglądania raportów podsumowujących dla wszystkich urządzeń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7.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posiadać zdolność do uzyskania raportów i powiadomień za pomocą poczty elektronicznej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Centralna konsola do zarządzania i monitorowania użycia zaszyfrowanych woluminów dyskowych, dystrybucji szyfrowania, polityk i centralnie zarządzanie informacjami odzyskiwania, niezbędnymi do uzyskania dostępu do zaszyfrowanych danych w nagłych przypadkach.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Aktualizacja oprogramowania w trybie offline, za pomocą paczek aktualizacyjnych ściągniętych z dedykowanej witryny producenta oprogramowania.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lastRenderedPageBreak/>
              <w:t>1.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Serwer: centralna konsola zarządzająca oraz oprogramowanie chroniące serwer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2.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Oprogramowanie klienckie, zarządzane z poziomu serwera.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System musi umożliwiać, w sposób centralnie zarządzany z konsoli na serwerze, co najmniej: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różne ustawienia dostępu dla urządzeń: pełny dostęp, tylko do odczytu i blokowanie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funkcje przyznania praw dostępu dla nośników pamięci tj. USB, CD 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funkcje regulowania połączeń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WiFi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 i Bluetooth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funkcje kontrolowania i regulowania użycia urządzeń peryferyjnych typu: drukarki, skanery i kamery internetowe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funkcję blokady lub zezwolenia na połączenie się z urządzeniami mobilnymi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funkcje blokowania dostępu dowolnemu urządzeniu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możliwość tymczasowego dodania dostępu do urządzenia przez administratora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zdolność do szyfrowania zawartości USB i udostępniania go na punktach końcowych z zainstalowanym oprogramowaniem klienckim systemu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możliwość zablokowania funkcjonalności portów USB, blokując dostęp urządzeniom innym niż klawiatura i myszka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możliwość zezwalania na dostęp tylko urządzeniom wcześniej dodanym przez administratora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możliwość zarządzani urządzeniami podłączanymi do końcówki, takimi jak iPhone, iPad, iPod,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Webcam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card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reader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, BlackBerry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możliwość używania tylko zaufanych urządzeń sieciowych,      w tym urządzeń wskazanych na końcówkach klienckich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funkcję wirtualnej klawiatury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możliwość blokowania każdej aplikacji 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możliwość zablokowania aplikacji w oparciu o kategorie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możliwość dodania własnych aplikacji do listy zablokowanych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zdolność do tworzenia kompletnej listy aplikacji zainstalowanych na komputerach klientach poprzez konsole administracyjna na serwerze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dodawanie innych aplikacji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dodawanie aplikacji w formie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portable</w:t>
            </w:r>
            <w:proofErr w:type="spellEnd"/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możliwość wyboru pojedynczej aplikacji w konkretnej wersji 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dodawanie aplikacji, których rozmiar pliku wykonywalnego ma wielkość do 200MB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>kategorie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>aplikacji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>typu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>: tuning software, toolbars, proxy, network tools, file sharing application, backup software,  encrypting tool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możliwość generowania i wysyłania raportów o aktywności na różnych kanałach transmisji danych, takich jak wymienne urządzenia, udziały sieciowe czy schowki.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możliwość zablokowania funkcji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Printscreen</w:t>
            </w:r>
            <w:proofErr w:type="spellEnd"/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funkcje monitorowania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przesyłu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 danych między aplikacjami zarówno na systemie operacyjnym Windows jak i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OSx</w:t>
            </w:r>
            <w:proofErr w:type="spellEnd"/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funkcje monitorowania i kontroli przepływu poufnych informacji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możliwość dodawania własnych zdefiniowanych słów/fraz do wyszukania w różnych typów plików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możliwość blokowania plików w oparciu o ich rozszerzenie lub rodzaj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możliwość monitorowania i zarządzania danymi udostępnianymi poprzez zasoby sieciowe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ochronę przed wyciekiem informacji na drukarki lokalne i sieciowe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ochrona zawartości schowka systemu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lastRenderedPageBreak/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ochrona przed wyciekiem informacji w poczcie e-mail w komunikacji SSL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możliwość dodawania wyjątków dla domen, aplikacji i lokalizacji sieciowych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ochrona plików zamkniętych w archiwach 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Zmiana rozszerzenia pliku nie może mieć znaczenia w ochronie plików przed wyciekiem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możliwość tworzenia profilu DLP dla każdej polityki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wyświetlanie alertu dla użytkownika w chwili próby wykonania niepożądanego działania 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ochrona przez wyciekiem plików poprzez programy typu p2p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Monitorowanie zmian w plikach: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Możliwość monitorowania działań związanych z obsługą plików, takich jak kopiowanie, usuwanie, przenoszenie na dyskach lokalnych, dyskach wymiennych i sieciowych.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Funkcje monitorowania określonych rodzajów plików.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Możliwość wykluczenia określonych plików/folderów dla procedury monitorowania.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Generator raportów do funkcjonalności monitora zmian w plikach.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możliwość śledzenia zmian we wszystkich plikach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możliwość śledzenia zmian w oprogramowaniu zainstalowanym na końcówkach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możliwość definiowana własnych typów plików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Optymalizacja systemu operacyjnego stacji klienckich: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usuwanie tymczasowych plików, czyszczenie niepotrzebnych wpisów do rejestru oraz defragmentacji dysku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optymalizacja w chwili startu systemu operacyjnego, przed jego całkowitym uruchomieniem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możliwość zaplanowania optymalizacje na wskazanych stacjach klienckich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instruktaż stanowiskowy pracowników Zamawiającego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dokumentacja techniczna w języku polskim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Wspierane platformy i systemy operacyjne: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>1.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ab/>
              <w:t>Microsoft Windows XP/7/8/10/ Professional (32-bit/64-bit)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>2.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ab/>
              <w:t>Microsoft Windows Server Web / Standard / Enterprise/ Datacenter (32-bit/64-bit)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>3.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ab/>
              <w:t>Mac OS X, Mac OS 10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>4.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ab/>
              <w:t>Linux 64-bit, Ubuntu, openSUSE, Fedora 14-25, RedHat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</w:pP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Platforma do zarządzania dla Android i iOS: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zapewnić kompleksowy system ochrony i zarządzania urządzeniami mobilnymi z systemami Android oraz iOS a także ich ochronę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Funkcjonalność musi być realizowana za pomocą platformy w chmurze bez infrastruktury wewnątrz sieci firmowej.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Zarządzanie użytkownikiem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umożliwiać zarządzanie użytkownikami przypisanymi do numerów telefonów oraz adresów email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umożliwiać przypisanie atrybutów do użytkowników, co najmniej: Imię, Nazwisko, adres email, Departament, numer telefonu stacjonarnego, numer telefonu komórkowego, typ użytkownika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posiadać możliwość sprawdzenia listy urządzeń przypisanych użytkownikowi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posiadać możliwość eksportu danych użytkownika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Zarządzanie urządzeniem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lastRenderedPageBreak/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umożliwiać wdrożenie przez Email, SMS, kod QR oraz ADO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umożliwiać import listy urządzeń z pliku CSV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umożliwiać dodanie urządzeń prywatnych oraz firmowych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Musi umożliwiać podgląd co najmniej następujących informacji konfiguracji: Data wdrożenia, typ wdrożenia, status wdrożenia, status urządzenia, numer telefonu, właściciel, typ właściciela, grupa, reguły, konfiguracja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geolokacji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, wersja agenta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Musi umożliwiać podgląd co najmniej następujących informacji sprzętowych: model, producent, system, IMEI, ID SIM, dostawca SIM, adres MAC,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bluetooth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, Sieć, wolna przestrzeń na dysku, całkowita przeszłość na dysku, bateria, zużycie procesora, sygnał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umożliwiać podgląd lokacji w zakresach czasu: dzisiaj, wczoraj, ostatnie 7 dni, ostatnie 15 dni, ostatnie 30 dni, własny zakres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zawierać podgląd aktualnie zainstalowanych aplikacji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Musi zawierać informacje o zużyciu łącza danych, a w tym: Ogólne zużycie danych, zużycie danych według aplikacji, wykres zużycia danych, 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Musi zawierać moduł raportowania aktywności, skanowania oraz naruszenia reguł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•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Moduł raportowania musi umożliwiać podgląd w zakresie: dzisiaj, ostatnie 7 dni, ostatnie 15 dni, ostatnie 30 dni, własny zakres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Oprogramowanie pozwalające na wykrywaniu oraz zarządzaniu podatnościami bezpieczeństwa: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Wymagania dotyczące technologii: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1.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Dostęp do rozwiązania realizowany jest za pomocą dedykowanego portalu zarządzającego dostępnego przez przeglądarkę internetową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2.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Portal zarządzający musi być dostępny w postaci usługi hostowanej na serwerach producenta.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3.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>Dostęp do portalu zarządzającego odbywa się za pomocą wspieranych przeglądarek internetowych: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>- Microsoft Internet Explorer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>- Microsoft Edge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>- Mozilla Firefox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- Google Chrome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- Safari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4.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  <w:t xml:space="preserve">Rozwiązanie realizuje skany podatności za pomocą dedykowanych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nodów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 skanujących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5.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Nod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 skanujący musi być dostępny w postaci usługi hostowanej na serwerach producenta oraz w postaci aplikacji instalowanej lokalnie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6.</w:t>
            </w: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ab/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Nod</w:t>
            </w:r>
            <w:proofErr w:type="spellEnd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 skanujący w postaci aplikacji instalowanej lokalnie dostępny jest na poniższe systemy operacyjne: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>- Windows 2008 R2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>- Windows 2012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>- Windows 2012 R2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  <w:lang w:val="en-US"/>
              </w:rPr>
              <w:t>- Windows 2016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7. Portal zarządzający musi umożliwiać: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a)           przegląd wybranych danych na podstawie konfigurowalnych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widgetów</w:t>
            </w:r>
            <w:proofErr w:type="spellEnd"/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 xml:space="preserve">b)           zablokowania możliwości zmiany konfiguracji </w:t>
            </w:r>
            <w:proofErr w:type="spellStart"/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widgetów</w:t>
            </w:r>
            <w:proofErr w:type="spellEnd"/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c)            zarządzanie skanami podatności (start, stop), przeglądanie listy podatności oraz tworzenie raportów.</w:t>
            </w:r>
          </w:p>
          <w:p w:rsidR="00A03357" w:rsidRDefault="00A03357" w:rsidP="003F63C5">
            <w:pPr>
              <w:pStyle w:val="Standard"/>
              <w:rPr>
                <w:rFonts w:ascii="Century Gothic" w:hAnsi="Century Gothic" w:cstheme="minorHAnsi"/>
                <w:color w:val="21212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t>d)           tworzenie grup skanów z odpowiednią konfiguracją poszczególnych skanów podatności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212121"/>
                <w:sz w:val="20"/>
                <w:szCs w:val="20"/>
              </w:rPr>
              <w:lastRenderedPageBreak/>
              <w:t>e)           eksport wszystkich skanów podatności do pliku CSV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Porty i złącza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Wbudowane porty i </w:t>
            </w:r>
            <w:r w:rsidRPr="00F77375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złącza min.: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59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1x 15-pin VGA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59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1x HDMI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ver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. 1.4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59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1x RJ-45 (10/100/1000) z funkcją Wake-on-LAN (WOL) umożliwiającą włączenie komputera za pomocą prostego komunikatu sieciowego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59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2x USB 3.1 typ-A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59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2x USB 3.1 typ-C 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59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Możliwość ładowania urządzeń zewnętrznych poprzez port USB, nawet gdy notebook jest wyłączony i jest w trybie hibernacji/uśpienia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59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Czytnik kart multimedialny 4in1 wspierający karty SD 4.0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59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Wbudowany w obudowę czytnik linii papilarnych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59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Współdzielone złącze słuchawkowe stereo i złącze mikrofonowe tzw.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combo</w:t>
            </w:r>
            <w:proofErr w:type="spellEnd"/>
          </w:p>
          <w:p w:rsidR="00A03357" w:rsidRDefault="00A03357" w:rsidP="003F63C5">
            <w:pPr>
              <w:pStyle w:val="Akapitzlist"/>
              <w:numPr>
                <w:ilvl w:val="0"/>
                <w:numId w:val="20"/>
              </w:numPr>
              <w:spacing w:before="120" w:after="120" w:line="259" w:lineRule="auto"/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Moduł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bluetooth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4.1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Zintegrowana w postaci wewnętrznego modułu mini-PCI Express karta sieci  WLAN obsługująca łącznie standardy  IEEE 802.11 a/b/g/n w standardzie AC 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Warunki gwarancji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Min. 36 miesięcy gwarancji. Czas reakcji serwisu - do końca następnego dnia roboczego.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Firma serwisująca musi posiadać ISO 9001:2000 lub równoważny certyfikat dla świadczenia usług serwisowych oraz posiadać autoryzację producenta komputera.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Gwarancja musi oferować przez cały okres:</w:t>
            </w:r>
          </w:p>
          <w:p w:rsidR="00A03357" w:rsidRDefault="00A03357" w:rsidP="003F63C5">
            <w:pPr>
              <w:pStyle w:val="Akapitzlist"/>
              <w:numPr>
                <w:ilvl w:val="0"/>
                <w:numId w:val="21"/>
              </w:numPr>
              <w:spacing w:before="120" w:after="120" w:line="259" w:lineRule="auto"/>
              <w:jc w:val="both"/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dostępność wsparcia technicznego przez 24 godziny 7 dni w tygodniu przez cały rok.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Dostęp do najnowszych sterowników i uaktualnień na stronie producenta notebooka realizowany poprzez podanie na dedykowanej stronie internetowej producenta nazwy platformy notebooka.</w:t>
            </w:r>
          </w:p>
          <w:p w:rsidR="00A03357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Możliwość konsultacji poprzez infolinię w sprawie instalacji systemu operacyjnego oraz dołączonego oprogramowania.</w:t>
            </w:r>
          </w:p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Możliwość sprawdzenia konfiguracji sprzętowej poprzez infolinię na podstawie podanego numeru seryjnego</w:t>
            </w:r>
          </w:p>
        </w:tc>
      </w:tr>
    </w:tbl>
    <w:p w:rsidR="00A03357" w:rsidRDefault="00A03357" w:rsidP="00A03357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br/>
      </w:r>
      <w:r>
        <w:rPr>
          <w:rFonts w:ascii="Century Gothic" w:hAnsi="Century Gothic"/>
          <w:b/>
          <w:sz w:val="20"/>
          <w:szCs w:val="20"/>
        </w:rPr>
        <w:t>Poz. 5. Router/Punkt dostępowy – ilość szt.: 4</w:t>
      </w:r>
    </w:p>
    <w:p w:rsidR="00A03357" w:rsidRPr="00345DF7" w:rsidRDefault="00A03357" w:rsidP="00A03357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Kod CPV: </w:t>
      </w:r>
      <w:r w:rsidRPr="003F7328">
        <w:rPr>
          <w:rFonts w:ascii="Century Gothic" w:hAnsi="Century Gothic"/>
          <w:sz w:val="20"/>
          <w:szCs w:val="20"/>
        </w:rPr>
        <w:t>33195100-4</w:t>
      </w:r>
    </w:p>
    <w:tbl>
      <w:tblPr>
        <w:tblW w:w="5016" w:type="pct"/>
        <w:tblInd w:w="-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025"/>
        <w:gridCol w:w="7897"/>
      </w:tblGrid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pStyle w:val="Tabelapozycja"/>
              <w:jc w:val="both"/>
              <w:rPr>
                <w:rFonts w:ascii="Century Gothic" w:eastAsia="Times New Roman" w:hAnsi="Century Gothic" w:cs="Arial"/>
                <w:b/>
                <w:sz w:val="20"/>
                <w:lang w:eastAsia="en-US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ind w:left="-71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Wymagane minimalne parametry techniczne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Zastosowanie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Montaż wewnątrz budynków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Typ urządzenia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Punkt dostępowy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Obsługa protokołów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96729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IEEE 802.11b IEEE 802.11b IEEE 802.11g IEEE 802.11n IEEE 802.11ac IEEE 802.1q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Częstotliwość pracy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r w:rsidRPr="00C96729"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2,4 GHz </w:t>
            </w: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oraz</w:t>
            </w:r>
            <w:r w:rsidRPr="00C96729"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 5 GHz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Prędkość transmisji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Wifi min. 400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mbps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przy 2,4GHZ, oraz min. 800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Mbps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przy 5GHZ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Antena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outlineLvl w:val="0"/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Wewnętrzna lub zewnętrzna min. 1szt.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Bezpieczeństwo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F911C1"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WEP WPA-PSK WPA-ENT WPA WPA2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Porty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Pr="00F911C1" w:rsidRDefault="00A03357" w:rsidP="003F63C5">
            <w:pPr>
              <w:rPr>
                <w:rFonts w:ascii="Century Gothic" w:hAnsi="Century Gothic"/>
              </w:rPr>
            </w:pPr>
            <w:r w:rsidRPr="00F911C1">
              <w:rPr>
                <w:rFonts w:ascii="Century Gothic" w:hAnsi="Century Gothic"/>
                <w:sz w:val="20"/>
                <w:szCs w:val="20"/>
              </w:rPr>
              <w:t>Min. 1 x 10/100/1000 Ethernet Port</w:t>
            </w:r>
            <w:r w:rsidRPr="00F911C1"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 w:rsidRPr="00F911C1">
              <w:rPr>
                <w:rFonts w:ascii="Century Gothic" w:hAnsi="Century Gothic"/>
                <w:sz w:val="20"/>
                <w:szCs w:val="20"/>
              </w:rPr>
              <w:t>Port</w:t>
            </w:r>
            <w:proofErr w:type="spellEnd"/>
            <w:r w:rsidRPr="00F911C1">
              <w:rPr>
                <w:rFonts w:ascii="Century Gothic" w:hAnsi="Century Gothic"/>
                <w:sz w:val="20"/>
                <w:szCs w:val="20"/>
              </w:rPr>
              <w:t xml:space="preserve"> POE</w:t>
            </w:r>
          </w:p>
        </w:tc>
      </w:tr>
      <w:tr w:rsidR="00A03357" w:rsidTr="003F63C5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Min. 2 lata </w:t>
            </w:r>
          </w:p>
        </w:tc>
      </w:tr>
    </w:tbl>
    <w:p w:rsidR="00A03357" w:rsidRDefault="00A03357" w:rsidP="00A03357">
      <w:pPr>
        <w:pStyle w:val="Textbody"/>
        <w:jc w:val="both"/>
      </w:pPr>
      <w:r>
        <w:br/>
      </w:r>
      <w:r>
        <w:rPr>
          <w:rFonts w:ascii="Century Gothic" w:hAnsi="Century Gothic"/>
          <w:b/>
          <w:sz w:val="20"/>
          <w:szCs w:val="20"/>
        </w:rPr>
        <w:t>Poz. 6. Projektor – ilość szt.: 6</w:t>
      </w:r>
    </w:p>
    <w:p w:rsidR="00A03357" w:rsidRPr="00E571EB" w:rsidRDefault="00A03357" w:rsidP="00A03357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Kod CPV:</w:t>
      </w:r>
      <w:r w:rsidRPr="00071C74">
        <w:rPr>
          <w:rFonts w:ascii="Century Gothic" w:hAnsi="Century Gothic"/>
          <w:sz w:val="20"/>
          <w:szCs w:val="20"/>
        </w:rPr>
        <w:t xml:space="preserve"> 32322000-6</w:t>
      </w:r>
    </w:p>
    <w:tbl>
      <w:tblPr>
        <w:tblW w:w="5016" w:type="pct"/>
        <w:tblInd w:w="-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0"/>
        <w:gridCol w:w="2153"/>
        <w:gridCol w:w="7546"/>
      </w:tblGrid>
      <w:tr w:rsidR="00A03357" w:rsidTr="003F63C5">
        <w:trPr>
          <w:trHeight w:val="55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Pr="009A2A53" w:rsidRDefault="00A03357" w:rsidP="003F63C5">
            <w:pPr>
              <w:tabs>
                <w:tab w:val="num" w:pos="1363"/>
              </w:tabs>
              <w:ind w:left="1363" w:hanging="108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A2A53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Pr="009A2A53" w:rsidRDefault="00A03357" w:rsidP="003F63C5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9A2A5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Pr="009A2A53" w:rsidRDefault="00A03357" w:rsidP="003F63C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A2A53">
              <w:rPr>
                <w:rFonts w:ascii="Century Gothic" w:hAnsi="Century Gothic" w:cs="Arial"/>
                <w:b/>
                <w:sz w:val="20"/>
                <w:szCs w:val="20"/>
              </w:rPr>
              <w:t>Wymagane minimalne parametry techniczne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Projektor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Do uchwytu sufitowego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Rozdzielczość natywna 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Min. WXGA (1280 x 800), 16:10 lub 16:9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Jasność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Min. 3 600 lm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Kontrast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Min. 15 000:1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Złącza wejściowe: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Min. </w:t>
            </w:r>
            <w:r w:rsidRPr="00E71B08">
              <w:rPr>
                <w:rFonts w:ascii="Century Gothic" w:eastAsia="Times New Roman" w:hAnsi="Century Gothic" w:cs="Arial"/>
                <w:sz w:val="20"/>
                <w:szCs w:val="20"/>
              </w:rPr>
              <w:t>VGA, Wejście HDMI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, </w:t>
            </w:r>
            <w:r w:rsidRPr="00E71B08">
              <w:rPr>
                <w:rFonts w:ascii="Century Gothic" w:eastAsia="Times New Roman" w:hAnsi="Century Gothic" w:cs="Arial"/>
                <w:sz w:val="20"/>
                <w:szCs w:val="20"/>
              </w:rPr>
              <w:t>Wejście sygnału kompozytowego, MHL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Sterowanie / komunikacja: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USB 2.0, RS-232, </w:t>
            </w:r>
            <w:r w:rsidRPr="00E71B08">
              <w:rPr>
                <w:rFonts w:ascii="Century Gothic" w:eastAsia="Times New Roman" w:hAnsi="Century Gothic" w:cs="Arial"/>
                <w:sz w:val="20"/>
                <w:szCs w:val="20"/>
              </w:rPr>
              <w:t>Bezprzewodowa sieć LAN IEEE 802.11b/g/n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Lampa lub laser: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Żywotność min. 10 000h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Rozmiar projekcji: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Min. 40 cali – 300 cali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Głośnik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Wbudowany głośnik min. 2W</w:t>
            </w:r>
          </w:p>
        </w:tc>
      </w:tr>
      <w:tr w:rsidR="00A03357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Gwarancja: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Pr="00E71B08" w:rsidRDefault="00A03357" w:rsidP="003F63C5">
            <w:pPr>
              <w:spacing w:before="40" w:after="4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E71B08">
              <w:rPr>
                <w:rFonts w:ascii="Century Gothic" w:eastAsia="Times New Roman" w:hAnsi="Century Gothic" w:cs="Arial"/>
                <w:sz w:val="20"/>
                <w:szCs w:val="20"/>
              </w:rPr>
              <w:t>Min. 36 miesiące/miesięcy, Lampa: 36 miesiące/miesięcy lub 1.000 h</w:t>
            </w:r>
          </w:p>
        </w:tc>
      </w:tr>
      <w:tr w:rsidR="00A03357" w:rsidRPr="00E71B08" w:rsidTr="003F63C5">
        <w:trPr>
          <w:trHeight w:val="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357" w:rsidRDefault="00A03357" w:rsidP="003F63C5">
            <w:pPr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Default="00A03357" w:rsidP="003F63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W zestawie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357" w:rsidRPr="00E71B08" w:rsidRDefault="00A03357" w:rsidP="003F63C5">
            <w:pPr>
              <w:spacing w:before="40" w:after="4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Uchwyt sufitowy przystosowany do oferowanego projektora, okablowanie min. 10m kabla HDMI oraz zasilającego, </w:t>
            </w:r>
          </w:p>
        </w:tc>
      </w:tr>
    </w:tbl>
    <w:p w:rsidR="00A03357" w:rsidRDefault="00A03357" w:rsidP="00A03357"/>
    <w:p w:rsidR="00A03357" w:rsidRDefault="00A03357" w:rsidP="00A03357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Poz. 7. Laptop – ilość szt.: 4</w:t>
      </w:r>
    </w:p>
    <w:p w:rsidR="00A03357" w:rsidRPr="00345DF7" w:rsidRDefault="00A03357" w:rsidP="00A03357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Kod CPV: 30213100-6</w:t>
      </w:r>
    </w:p>
    <w:tbl>
      <w:tblPr>
        <w:tblW w:w="50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54"/>
        <w:gridCol w:w="2291"/>
        <w:gridCol w:w="7544"/>
      </w:tblGrid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7" w:rsidRPr="007E4619" w:rsidRDefault="00A03357" w:rsidP="003F63C5">
            <w:pPr>
              <w:pStyle w:val="Tabelapozycja"/>
              <w:spacing w:line="276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lang w:eastAsia="en-US"/>
              </w:rPr>
            </w:pPr>
            <w:r w:rsidRPr="007E4619">
              <w:rPr>
                <w:rFonts w:ascii="Century Gothic" w:eastAsia="Times New Roman" w:hAnsi="Century Gothic" w:cs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7" w:rsidRPr="007E4619" w:rsidRDefault="00A03357" w:rsidP="003F63C5">
            <w:pPr>
              <w:jc w:val="both"/>
              <w:rPr>
                <w:rFonts w:ascii="Century Gothic" w:hAnsi="Century Gothic" w:cstheme="minorHAnsi"/>
                <w:b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/>
                <w:sz w:val="20"/>
                <w:szCs w:val="20"/>
                <w:lang w:eastAsia="en-US"/>
              </w:rPr>
              <w:t>Nazwa komponentu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7" w:rsidRPr="007E4619" w:rsidRDefault="00A03357" w:rsidP="003F63C5">
            <w:pPr>
              <w:ind w:left="-71"/>
              <w:jc w:val="both"/>
              <w:rPr>
                <w:rFonts w:ascii="Century Gothic" w:hAnsi="Century Gothic" w:cstheme="minorHAnsi"/>
                <w:b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/>
                <w:sz w:val="20"/>
                <w:szCs w:val="20"/>
                <w:lang w:eastAsia="en-US"/>
              </w:rPr>
              <w:t>Wymagane minimalne parametry techniczne komputerów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Komputer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sprzętu.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Ekran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outlineLvl w:val="0"/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Matryca TFT, 15,6” z podświetleniem w technologii LED, powłoka antyrefleksyjna </w:t>
            </w:r>
            <w:proofErr w:type="spellStart"/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Anti-Glare</w:t>
            </w:r>
            <w:proofErr w:type="spellEnd"/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- rozdzielczość: FHD 1920x1080, 220nits 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Obudowa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Obudowa komputera matowa, zawiasy metalowe. W obudow</w:t>
            </w:r>
            <w:r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ę</w:t>
            </w: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 wbudowane co </w:t>
            </w:r>
            <w:proofErr w:type="spellStart"/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najmien</w:t>
            </w:r>
            <w:proofErr w:type="spellEnd"/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 2 diody sygnalizujące stan naładowania akumulatora oraz pracę dysku twardego.   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Chipset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Dostosowany do zaoferowanego procesora 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Płyta główna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Zaprojektowana i wyprodukowana przez producenta komputera wyposażona w interfejs SATA III (6 </w:t>
            </w:r>
            <w:proofErr w:type="spellStart"/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Gb</w:t>
            </w:r>
            <w:proofErr w:type="spellEnd"/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/s) do obsługi dysków twardych. 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Procesor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Procesor klasy x86, 2 rdzeniowy, zaprojektowany do pracy w komputerach przenośnych maksymalnym TDP 15W, osiągający wynik co najmniej 5200 pkt w teście </w:t>
            </w:r>
            <w:proofErr w:type="spellStart"/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PassMark</w:t>
            </w:r>
            <w:proofErr w:type="spellEnd"/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 CPU Mark, według wyników opublikowanych na stronie </w:t>
            </w:r>
            <w:hyperlink r:id="rId12" w:history="1">
              <w:r w:rsidRPr="007E4619">
                <w:rPr>
                  <w:rStyle w:val="Hipercze"/>
                  <w:rFonts w:ascii="Century Gothic" w:hAnsi="Century Gothic" w:cstheme="minorHAnsi"/>
                  <w:sz w:val="20"/>
                  <w:szCs w:val="20"/>
                  <w:lang w:eastAsia="en-US"/>
                </w:rPr>
                <w:t>http://www.cpubenchmark.net</w:t>
              </w:r>
            </w:hyperlink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 </w:t>
            </w: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br/>
            </w: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br/>
            </w:r>
            <w:r w:rsidRPr="007E4619">
              <w:rPr>
                <w:rFonts w:ascii="Century Gothic" w:hAnsi="Century Gothic"/>
                <w:b/>
                <w:bCs/>
                <w:sz w:val="20"/>
                <w:szCs w:val="20"/>
              </w:rPr>
              <w:t>Do oferty należy załączyć wydruk z wynikiem ze strony powyżej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Pamięć operacyjna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Min 8GB z możliwością rozbudowy do 20GB 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Dysk twardy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Min. 240GB SSD zawierający partycję RECOVERY umożliwiającą odtworzenie systemu operacyjnego fabrycznie zainstalowanego na komputerze po awarii.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Karta graficzna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Zintegrowana karta graficzna </w:t>
            </w:r>
            <w:proofErr w:type="spellStart"/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wykorzytująca</w:t>
            </w:r>
            <w:proofErr w:type="spellEnd"/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 pamięć RAM systemu dynamicznie przydzielaną do 1,5 GB pamięci.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Napęd optyczny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 w:rsidRPr="007E4619"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DVD+/-RW.</w:t>
            </w:r>
          </w:p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Dopuszcza się napęd zewnętrzny. 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Audio/Video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Wbudowana, zgodna z HD Audio, wbudowane głośniki stereo min 2x 1W, wbudowany mikrofon, kamera HD720p 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Karta sieciowa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10/100– RJ 45 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Porty/złącza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outlineLvl w:val="0"/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2xUSB 3.1,  1x USB 3.1 typ-C, złącze słuchawek i złącze mikrofonu typu COMBO, HDMI, RJ-45, czytnik kart multimedialnych (min SD/SDHC/SDXC).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Klawiatura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Klawiatura wyspowa, układ US. Klawiatura z wydzielonym blokiem numerycznym.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proofErr w:type="spellStart"/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WiFi</w:t>
            </w:r>
            <w:proofErr w:type="spellEnd"/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Wbudowana karta sieciowa, pracująca w standardzie AC 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Bluetooth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Wbudowany moduł Bluetooth 4.1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Bateria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Bateria - 2 ogniw, 4000 </w:t>
            </w:r>
            <w:proofErr w:type="spellStart"/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mAh</w:t>
            </w:r>
            <w:proofErr w:type="spellEnd"/>
            <w:r w:rsidRPr="007E4619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 xml:space="preserve"> pozwalająca na nieprzerwaną pracę urządzenia do 6 godzin. 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Bezpieczeństwo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- złącze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Kensington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Lock,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Certyfikaty i standardy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numPr>
                <w:ilvl w:val="0"/>
                <w:numId w:val="30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Certyfikat ISO9001, 50001 dla producenta sprzętu </w:t>
            </w:r>
            <w:r w:rsidR="003F63C5"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lub certyfikaty równoważne 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(dostarczyć na wezwanie zamawiającego)</w:t>
            </w:r>
            <w:bookmarkStart w:id="4" w:name="_GoBack"/>
            <w:bookmarkEnd w:id="4"/>
          </w:p>
          <w:p w:rsidR="00A03357" w:rsidRPr="007E4619" w:rsidRDefault="00A03357" w:rsidP="003F63C5">
            <w:pPr>
              <w:numPr>
                <w:ilvl w:val="0"/>
                <w:numId w:val="30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Deklaracja zgodności CE (dostarczyć na wezwanie zamawiającego)</w:t>
            </w:r>
          </w:p>
          <w:p w:rsidR="00A03357" w:rsidRPr="007E4619" w:rsidRDefault="00A03357" w:rsidP="003F63C5">
            <w:pPr>
              <w:numPr>
                <w:ilvl w:val="0"/>
                <w:numId w:val="30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Potwierdzenie spełnienia kryteriów środowiskowych, w tym zgodności z dyrektywą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RoHS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Unii Europejskiej o eliminacji substancji niebezpiecznych w postaci oświadczenia producenta jednostki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System operacyjny 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Windows 10 Professional 64 bit lub równoważny </w:t>
            </w:r>
          </w:p>
          <w:p w:rsidR="00A03357" w:rsidRPr="007E4619" w:rsidRDefault="00A03357" w:rsidP="003F63C5">
            <w:pPr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System operacyjny klasy PC musi spełniać następujące wymagania poprzez wbudowane mechanizmy, bez użycia dodatkowych aplikacji:</w:t>
            </w:r>
          </w:p>
          <w:p w:rsidR="00A03357" w:rsidRPr="007E4619" w:rsidRDefault="00A03357" w:rsidP="003F63C5">
            <w:pPr>
              <w:pStyle w:val="Akapitzlist"/>
              <w:numPr>
                <w:ilvl w:val="0"/>
                <w:numId w:val="31"/>
              </w:numPr>
              <w:spacing w:after="0"/>
              <w:contextualSpacing w:val="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</w:rPr>
              <w:t>Dostępne dwa rodzaje graficznego interfejsu użytkownika:</w:t>
            </w:r>
          </w:p>
          <w:p w:rsidR="00A03357" w:rsidRPr="007E4619" w:rsidRDefault="00A03357" w:rsidP="003F63C5">
            <w:pPr>
              <w:pStyle w:val="Akapitzlist"/>
              <w:numPr>
                <w:ilvl w:val="1"/>
                <w:numId w:val="31"/>
              </w:numPr>
              <w:spacing w:after="0"/>
              <w:contextualSpacing w:val="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</w:rPr>
              <w:t>Klasyczny, umożliwiający obsługę przy pomocy klawiatury i myszy,</w:t>
            </w:r>
          </w:p>
          <w:p w:rsidR="00A03357" w:rsidRPr="007E4619" w:rsidRDefault="00A03357" w:rsidP="003F63C5">
            <w:pPr>
              <w:pStyle w:val="Akapitzlist"/>
              <w:numPr>
                <w:ilvl w:val="1"/>
                <w:numId w:val="31"/>
              </w:numPr>
              <w:spacing w:after="0"/>
              <w:contextualSpacing w:val="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</w:rPr>
              <w:t>Dotykowy umożliwiający sterowanie dotykiem na urządzeniach typu tablet lub monitorach dotykowych</w:t>
            </w:r>
          </w:p>
          <w:p w:rsidR="00A03357" w:rsidRPr="007E4619" w:rsidRDefault="00A03357" w:rsidP="003F63C5">
            <w:pPr>
              <w:pStyle w:val="Akapitzlist"/>
              <w:numPr>
                <w:ilvl w:val="0"/>
                <w:numId w:val="31"/>
              </w:numPr>
              <w:spacing w:after="0"/>
              <w:contextualSpacing w:val="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</w:rPr>
              <w:t>Funkcje związane z obsługą komputerów typu tablet, z wbudowanym modułem „uczenia się” pisma użytkownika – obsługa języka polskiego</w:t>
            </w:r>
          </w:p>
          <w:p w:rsidR="00A03357" w:rsidRPr="007E4619" w:rsidRDefault="00A03357" w:rsidP="003F63C5">
            <w:pPr>
              <w:pStyle w:val="Akapitzlist"/>
              <w:numPr>
                <w:ilvl w:val="0"/>
                <w:numId w:val="31"/>
              </w:numPr>
              <w:spacing w:after="0"/>
              <w:contextualSpacing w:val="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</w:rPr>
              <w:t>Interfejs użytkownika dostępny w wielu językach do wyboru – w tym polskim i angielskim</w:t>
            </w:r>
          </w:p>
          <w:p w:rsidR="00A03357" w:rsidRPr="007E4619" w:rsidRDefault="00A03357" w:rsidP="003F63C5">
            <w:pPr>
              <w:pStyle w:val="Akapitzlist"/>
              <w:numPr>
                <w:ilvl w:val="0"/>
                <w:numId w:val="31"/>
              </w:numPr>
              <w:spacing w:after="0"/>
              <w:contextualSpacing w:val="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:rsidR="00A03357" w:rsidRPr="007E4619" w:rsidRDefault="00A03357" w:rsidP="003F63C5">
            <w:pPr>
              <w:pStyle w:val="Akapitzlist"/>
              <w:numPr>
                <w:ilvl w:val="0"/>
                <w:numId w:val="31"/>
              </w:numPr>
              <w:spacing w:after="0"/>
              <w:contextualSpacing w:val="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</w:rPr>
              <w:t>Wbudowane w system operacyjny minimum dwie przeglądarki Internetowe</w:t>
            </w:r>
          </w:p>
          <w:p w:rsidR="00A03357" w:rsidRPr="007E4619" w:rsidRDefault="00A03357" w:rsidP="003F63C5">
            <w:pPr>
              <w:pStyle w:val="Akapitzlist"/>
              <w:numPr>
                <w:ilvl w:val="0"/>
                <w:numId w:val="31"/>
              </w:numPr>
              <w:spacing w:after="0"/>
              <w:contextualSpacing w:val="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A03357" w:rsidRPr="007E4619" w:rsidRDefault="00A03357" w:rsidP="003F63C5">
            <w:pPr>
              <w:pStyle w:val="Akapitzlist"/>
              <w:numPr>
                <w:ilvl w:val="0"/>
                <w:numId w:val="31"/>
              </w:numPr>
              <w:spacing w:after="0"/>
              <w:contextualSpacing w:val="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</w:rPr>
              <w:lastRenderedPageBreak/>
              <w:t>Zlokalizowane w języku polskim, co najmniej następujące elementy: menu, pomoc, komunikaty systemowe, menedżer plików.</w:t>
            </w:r>
          </w:p>
          <w:p w:rsidR="00A03357" w:rsidRPr="007E4619" w:rsidRDefault="00A03357" w:rsidP="003F63C5">
            <w:pPr>
              <w:pStyle w:val="Akapitzlist"/>
              <w:numPr>
                <w:ilvl w:val="0"/>
                <w:numId w:val="31"/>
              </w:numPr>
              <w:spacing w:after="0"/>
              <w:contextualSpacing w:val="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</w:rPr>
              <w:t>Graficzne środowisko instalacji i konfiguracji dostępne w języku polskim</w:t>
            </w:r>
          </w:p>
          <w:p w:rsidR="00A03357" w:rsidRPr="007E4619" w:rsidRDefault="00A03357" w:rsidP="003F63C5">
            <w:pPr>
              <w:pStyle w:val="Akapitzlist"/>
              <w:numPr>
                <w:ilvl w:val="0"/>
                <w:numId w:val="31"/>
              </w:numPr>
              <w:spacing w:after="0"/>
              <w:contextualSpacing w:val="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</w:rPr>
              <w:t>Wbudowany system pomocy w języku polskim.</w:t>
            </w:r>
          </w:p>
          <w:p w:rsidR="00A03357" w:rsidRPr="007E4619" w:rsidRDefault="00A03357" w:rsidP="003F63C5">
            <w:pPr>
              <w:pStyle w:val="Akapitzlist"/>
              <w:numPr>
                <w:ilvl w:val="0"/>
                <w:numId w:val="31"/>
              </w:numPr>
              <w:spacing w:after="0"/>
              <w:contextualSpacing w:val="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</w:rPr>
              <w:t>Możliwość przystosowania stanowiska dla osób niepełnosprawnych (np. słabo widzących).</w:t>
            </w:r>
          </w:p>
          <w:p w:rsidR="00A03357" w:rsidRPr="007E4619" w:rsidRDefault="00A03357" w:rsidP="003F63C5">
            <w:pPr>
              <w:pStyle w:val="Akapitzlist"/>
              <w:numPr>
                <w:ilvl w:val="0"/>
                <w:numId w:val="31"/>
              </w:numPr>
              <w:spacing w:after="0"/>
              <w:contextualSpacing w:val="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</w:rPr>
              <w:t>Możliwość podłączenia do domeny Active Directory,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Bezpieczeństwo i oprogramowanie dodatkowe – </w:t>
            </w:r>
            <w:r w:rsidRPr="007E4619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n-US"/>
              </w:rPr>
              <w:t>w formularzu oferty trzeba podać nazwę oferowanego oprogramowania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System chroniący przed zagrożeniami, posiadający certyfikaty VB100%, OPSWAT, AVLAB +++, AV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Comperative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Advance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+. Silnik musi umożliwiać co najmniej: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wykrywanie i blokowania plików ze szkodliwą zawartością, w tym osadzonych/skompresowanych plików, które używają czasie rzeczywistym algorytmów kompresji,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wykrywanie i usuwanie plików typu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rootkit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oraz złośliwego oprogramowania, również przy użyciu technik behawioralnych,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stosowanie kwarantanny,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wykrywanie i usuwanie fałszywego oprogramowania bezpieczeństwa (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roguewear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)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skanowanie urządzeń USB natychmiast po podłączeniu,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automatyczne odłączanie zainfekowanej końcówki od sieci,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skanowanie plików w czasie rzeczywistym, na żądanie, w interwałach czasowych lub poprzez harmonogram, w sposób w pełni konfigurowalny w stosunku do podejmowanych akcji w przypadku wykrycia zagrożenia, z możliwością wykluczenia typu pliku lub lokalizacji.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Zarządzanie „aktywami” stacji klienckiej, zbierające informacje co najmniej o nazwie komputera, producencie i modelu komputera, przynależności do grupy roboczej/domeny, szczegółach systemu operacyjnego, lokalnych kontach użytkowników, dacie i godzinie uruchomienia i ostatniego restartu komputera, parametrach sprzętowych (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proc.,RAM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, SN,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storage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), BIOS, interfejsach sieciowych, dołączonych peryferiach.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posiadać moduł ochrony IDS/IPS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posiadać mechanizm wykrywania skanowania portów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Musi pozwalać na wykluczenie adresów IP oraz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PORTów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TCP/IP z modułu wykrywania skanowania portów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Moduł wykrywania ataków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DDoS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musi posiadać kilka poziomów wrażliwości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Szyfrowanie danych: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Oprogramowanie do szyfrowania, chroniące dane rezydujące na punktach końcowych za pomocą silnych algorytmów szyfrowania takich jak AES, RC6, SERPENT i DWAFISH. Pełne szyfrowanie dysków działających m.in. na komputerach z systemem Windows.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Zapobiegające utracie danych z powodu utraty / kradzieży punktu końcowego. Oprogramowanie szyfruje całą zawartość na urządzeniach przenośnych, takich jak Pen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Drive'y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, dyski USB i udostępnia je tylko autoryzowanym użytkownikom.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Oprogramowanie umożliwia blokowanie wybranych przez administratora urządzeń zewnętrznych podłączanych do stacji końcowej. 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Oprogramowanie umożliwia zdefiniowanie listy zaufanych urządzeń, które 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lastRenderedPageBreak/>
              <w:t>nie będą blokowane podczas podłączanie do stacji końcowej.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Istnieje możliwość blokady zapisywanie plików na zewnętrznych dyskach USB oraz blokada możliwości uruchamiania oprogramowania z takich dysków. Blokada ta powinna umożliwiać korzystanie z pozostałych danych zapisanych na takich dyskach.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Interfejs zarządzania wyświetla monity o zbliżającym się zakończeniu licencji, a także powiadamia o zakończeniu licencji.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Dodatkowy moduł chroniący dane użytkownika przed działaniem oprogramowania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ransomware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. Działanie modułu polega na ograniczeniu możliwości modyfikowania chronionych plików, tylko procesom systemowym oraz zaufanym aplikacjom.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Możliwość dowolnego zdefiniowania dodatkowo chronionych folderów zawierających wrażliwe dane użytkownika.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Możliwość zdefiniowania zaufanych folderów. Aplikacje uruchamiane z zaufanych folderów mają możliwość modyfikowania plików objętych dodatkową ochroną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any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ransomware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Zaawansowane monitorowanie krytycznych danych użytkownika zapewniające zapobiegające prze niezamierzonymi manipulacjami – ataki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ransomware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 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Centralna konsola zarządzająca zainstalowana na serwerze musi umożliwiać co najmniej: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Przechowywanie danych w bazie typu SQL, z której korzysta funkcjonalność raportowania konsoli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Zdalną instalację lub deinstalację oprogramowania ochronnego                   na stacjach klienckich, na pojedynczych punktach, zakresie adresów IP lub grupie z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ActiveDirectory</w:t>
            </w:r>
            <w:proofErr w:type="spellEnd"/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Tworzenie paczek instalacyjnych oprogramowania klienckiego, z rozróżnieniem docelowej platformy systemowej (w tym 32 lub 64bit dla systemów Windows i Linux), w formie plików .exe       lub .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msi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dla Windows oraz formatach dla systemów Linux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Centralną dystrybucję na zarządzanych klientach uaktualnień definicji ochronnych, których źródłem będzie plik lub pliki wgrane na serwer konsoli przez administratora, bez dostępu do sieci Internet.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Raportowanie dostępne przez dedykowany panel w konsoli, z prezentacją tabelaryczną i graficzną, z możliwością automatycznego czyszczenia starych raportów, z możliwością eksportu do formatów CSV i PDF, prezentujące dane zarówno z logowania zdarzeń serwera konsoli, jak i dane/raporty zbierane ze stacji klienckich, w tym raporty o oprogramowaniu zainstalowanym na stacjach klienckich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Definiowanie struktury zarządzanie opartej o role i polityki, w których każda z funkcjonalności musi mieć możliwość konfiguracji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Zarządzanie przez Chmurę: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1.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być zdolny do wyświetlania statusu bezpieczeństwa konsolidacyjnego urządzeń końcowych zainstalowanych w różnych biurach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2.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posiadać zdolność do tworzenia kopii zapasowych i przywracania plików konfiguracyjnych z serwera chmury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3.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posiadać zdolność do promowania skutecznej polityki lokalnej do globalnej i zastosować ją globalnie do wszystkich biur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4.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mieć możliwość tworzenia wielu poziomów dostępu do hierarchii aby umożliwić dostęp do Chmury zgodnie z przypisaniem do grupy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5.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posiadać dostęp do konsoli lokalnie z dowolnego miejsca w nagłych przypadkach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lastRenderedPageBreak/>
              <w:t>6.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posiadać możliwość przeglądania raportów podsumowujących dla wszystkich urządzeń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7.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posiadać zdolność do uzyskania raportów i powiadomień za pomocą poczty elektronicznej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Centralna konsola do zarządzania i monitorowania użycia zaszyfrowanych woluminów dyskowych, dystrybucji szyfrowania, polityk i centralnie zarządzanie informacjami odzyskiwania, niezbędnymi do uzyskania dostępu do zaszyfrowanych danych w nagłych przypadkach.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Aktualizacja oprogramowania w trybie offline, za pomocą paczek aktualizacyjnych ściągniętych z dedykowanej witryny producenta oprogramowania.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1.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Serwer: centralna konsola zarządzająca oraz oprogramowanie chroniące serwer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2.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Oprogramowanie klienckie, zarządzane z poziomu serwera.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System musi umożliwiać, w sposób centralnie zarządzany z konsoli na serwerze, co najmniej: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różne ustawienia dostępu dla urządzeń: pełny dostęp, tylko do odczytu i blokowanie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funkcje przyznania praw dostępu dla nośników pamięci tj. USB, CD 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funkcje regulowania połączeń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WiFi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i Bluetooth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funkcje kontrolowania i regulowania użycia urządzeń peryferyjnych typu: drukarki, skanery i kamery internetowe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funkcję blokady lub zezwolenia na połączenie się z urządzeniami mobilnymi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funkcje blokowania dostępu dowolnemu urządzeniu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możliwość tymczasowego dodania dostępu do urządzenia przez administratora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zdolność do szyfrowania zawartości USB i udostępniania go na punktach końcowych z zainstalowanym oprogramowaniem klienckim systemu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możliwość zablokowania funkcjonalności portów USB, blokując dostęp urządzeniom innym niż klawiatura i myszka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możliwość zezwalania na dostęp tylko urządzeniom wcześniej dodanym przez administratora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możliwość zarządzani urządzeniami podłączanymi do końcówki, takimi jak iPhone, iPad, iPod,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Webcam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card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reader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, BlackBerry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możliwość używania tylko zaufanych urządzeń sieciowych,      w tym urządzeń wskazanych na końcówkach klienckich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funkcję wirtualnej klawiatury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możliwość blokowania każdej aplikacji 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możliwość zablokowania aplikacji w oparciu o kategorie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możliwość dodania własnych aplikacji do listy zablokowanych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zdolność do tworzenia kompletnej listy aplikacji zainstalowanych na komputerach klientach poprzez konsole administracyjna na serwerze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dodawanie innych aplikacji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dodawanie aplikacji w formie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portable</w:t>
            </w:r>
            <w:proofErr w:type="spellEnd"/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możliwość wyboru pojedynczej aplikacji w konkretnej wersji 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dodawanie aplikacji, których rozmiar pliku wykonywalnego ma wielkość do 200MB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kategorie aplikacji typu: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tuning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software,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toolbars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proxy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, network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tools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, file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sharing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application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, backup software, 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encrypting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tool</w:t>
            </w:r>
            <w:proofErr w:type="spellEnd"/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możliwość generowania i wysyłania raportów o aktywności na 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lastRenderedPageBreak/>
              <w:t>różnych kanałach transmisji danych, takich jak wymienne urządzenia, udziały sieciowe czy schowki.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możliwość zablokowania funkcji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Printscreen</w:t>
            </w:r>
            <w:proofErr w:type="spellEnd"/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funkcje monitorowania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przesyłu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danych między aplikacjami zarówno na systemie operacyjnym Windows jak i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OSx</w:t>
            </w:r>
            <w:proofErr w:type="spellEnd"/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funkcje monitorowania i kontroli przepływu poufnych informacji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możliwość dodawania własnych zdefiniowanych słów/fraz do wyszukania w różnych typów plików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możliwość blokowania plików w oparciu o ich rozszerzenie lub rodzaj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możliwość monitorowania i zarządzania danymi udostępnianymi poprzez zasoby sieciowe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ochronę przed wyciekiem informacji na drukarki lokalne i sieciowe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ochrona zawartości schowka systemu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ochrona przed wyciekiem informacji w poczcie e-mail w komunikacji SSL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możliwość dodawania wyjątków dla domen, aplikacji i lokalizacji sieciowych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ochrona plików zamkniętych w archiwach 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Zmiana rozszerzenia pliku nie może mieć znaczenia w ochronie plików przed wyciekiem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możliwość tworzenia profilu DLP dla każdej polityki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wyświetlanie alertu dla użytkownika w chwili próby wykonania niepożądanego działania 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ochrona przez wyciekiem plików poprzez programy typu p2p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Monitorowanie zmian w plikach: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Możliwość monitorowania działań związanych z obsługą plików, takich jak kopiowanie, usuwanie, przenoszenie na dyskach lokalnych, dyskach wymiennych i sieciowych.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Funkcje monitorowania określonych rodzajów plików.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Możliwość wykluczenia określonych plików/folderów dla procedury monitorowania.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Generator raportów do funkcjonalności monitora zmian w plikach.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możliwość śledzenia zmian we wszystkich plikach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możliwość śledzenia zmian w oprogramowaniu zainstalowanym na końcówkach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możliwość definiowana własnych typów plików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Optymalizacja systemu operacyjnego stacji klienckich: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usuwanie tymczasowych plików, czyszczenie niepotrzebnych wpisów do rejestru oraz defragmentacji dysku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optymalizacja w chwili startu systemu operacyjnego, przed jego całkowitym uruchomieniem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możliwość zaplanowania optymalizacje na wskazanych stacjach klienckich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instruktaż stanowiskowy pracowników Zamawiającego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dokumentacja techniczna w języku polskim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Wspierane platformy i systemy operacyjne: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1.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Microsoft Windows XP/7/8/10/ Professional (32-bit/64-bit)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2.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Microsoft Windows Server Web / Standard / Enterprise/ Datacenter (32-bit/64-bit)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3.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Mac OS X, Mac OS 10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4.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Linux 64-bit,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Ubuntu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openSUSE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, Fedora 14-25,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RedHat</w:t>
            </w:r>
            <w:proofErr w:type="spellEnd"/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Platforma do zarządzania dla Android i iOS: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lastRenderedPageBreak/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zapewnić kompleksowy system ochrony i zarządzania urządzeniami mobilnymi z systemami Android oraz iOS a także ich ochronę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Funkcjonalność musi być realizowana za pomocą platformy w chmurze bez infrastruktury wewnątrz sieci firmowej.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Zarządzanie użytkownikiem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umożliwiać zarządzanie użytkownikami przypisanymi do numerów telefonów oraz adresów email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umożliwiać przypisanie atrybutów do użytkowników, co najmniej: Imię, Nazwisko, adres email, Departament, numer telefonu stacjonarnego, numer telefonu komórkowego, typ użytkownika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posiadać możliwość sprawdzenia listy urządzeń przypisanych użytkownikowi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posiadać możliwość eksportu danych użytkownika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Zarządzanie urządzeniem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umożliwiać wdrożenie przez Email, SMS, kod QR oraz ADO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umożliwiać import listy urządzeń z pliku CSV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umożliwiać dodanie urządzeń prywatnych oraz firmowych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Musi umożliwiać podgląd co najmniej następujących informacji konfiguracji: Data wdrożenia, typ wdrożenia, status wdrożenia, status urządzenia, numer telefonu, właściciel, typ właściciela, grupa, reguły, konfiguracja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geolokacji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, wersja agenta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Musi umożliwiać podgląd co najmniej następujących informacji sprzętowych: model, producent, system, IMEI, ID SIM, dostawca SIM, adres MAC,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bluetooth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, Sieć, wolna przestrzeń na dysku, całkowita przeszłość na dysku, bateria, zużycie procesora, sygnał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umożliwiać podgląd lokacji w zakresach czasu: dzisiaj, wczoraj, ostatnie 7 dni, ostatnie 15 dni, ostatnie 30 dni, własny zakres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zawierać podgląd aktualnie zainstalowanych aplikacji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Musi zawierać informacje o zużyciu łącza danych, a w tym: Ogólne zużycie danych, zużycie danych według aplikacji, wykres zużycia danych, 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Musi zawierać moduł raportowania aktywności, skanowania oraz naruszenia reguł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•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Moduł raportowania musi umożliwiać podgląd w zakresie: dzisiaj, ostatnie 7 dni, ostatnie 15 dni, ostatnie 30 dni, własny zakres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Oprogramowanie pozwalające na wykrywaniu oraz zarządzaniu podatnościami bezpieczeństwa: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Wymagania dotyczące technologii: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1.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Dostęp do rozwiązania realizowany jest za pomocą dedykowanego portalu zarządzającego dostępnego przez przeglądarkę internetową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2.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Portal zarządzający musi być dostępny w postaci usługi hostowanej na serwerach producenta.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3.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>Dostęp do portalu zarządzającego odbywa się za pomocą wspieranych przeglądarek internetowych: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- Microsoft Internet Explorer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- Microsoft Edge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- Mozilla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Firefox</w:t>
            </w:r>
            <w:proofErr w:type="spellEnd"/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- Google Chrome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- Safari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4.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  <w:t xml:space="preserve">Rozwiązanie realizuje skany podatności za pomocą dedykowanych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nodów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skanujących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5.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Nod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skanujący musi być dostępny w postaci usługi hostowanej na serwerach producenta oraz w postaci aplikacji instalowanej lokalnie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lastRenderedPageBreak/>
              <w:t>6.</w:t>
            </w: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ab/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Nod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skanujący w postaci aplikacji instalowanej lokalnie dostępny jest na poniższe systemy operacyjne: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- Windows 2008 R2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- Windows 2012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- Windows 2012 R2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- Windows 2016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7. Portal zarządzający musi umożliwiać: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a)           przegląd wybranych danych na podstawie konfigurowalnych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widgetów</w:t>
            </w:r>
            <w:proofErr w:type="spellEnd"/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b)           zablokowania możliwości zmiany konfiguracji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widgetów</w:t>
            </w:r>
            <w:proofErr w:type="spellEnd"/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c)            zarządzanie skanami podatności (start, stop), przeglądanie listy podatności oraz tworzenie raportów.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d)           tworzenie grup skanów z odpowiednią konfiguracją poszczególnych skanów podatności</w:t>
            </w:r>
          </w:p>
          <w:p w:rsidR="00A03357" w:rsidRPr="007E4619" w:rsidRDefault="00A03357" w:rsidP="003F63C5">
            <w:pPr>
              <w:pStyle w:val="Standard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e)           eksport wszystkich skanów podatności do pliku CSV</w:t>
            </w:r>
          </w:p>
        </w:tc>
      </w:tr>
      <w:tr w:rsidR="00A03357" w:rsidRPr="009A2A53" w:rsidTr="00A03357">
        <w:trPr>
          <w:trHeight w:val="2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7" w:rsidRPr="007E4619" w:rsidRDefault="00A03357" w:rsidP="003F63C5">
            <w:pPr>
              <w:numPr>
                <w:ilvl w:val="0"/>
                <w:numId w:val="36"/>
              </w:numPr>
              <w:spacing w:after="0"/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Gwarancja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7E4619" w:rsidRDefault="00A03357" w:rsidP="003F63C5">
            <w:pPr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3-letnia gwarancja producenta, czas reakcji serwisu - do końca następnego dnia roboczego. W przypadku braku możliwości naprawy na miejscu dopuszcza się naprawę w serwisie zewnętrznym. Gwarancja musi </w:t>
            </w:r>
            <w:proofErr w:type="spellStart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musi</w:t>
            </w:r>
            <w:proofErr w:type="spellEnd"/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 xml:space="preserve"> oferować przez cały okres :</w:t>
            </w:r>
          </w:p>
          <w:p w:rsidR="00A03357" w:rsidRPr="007E4619" w:rsidRDefault="00A03357" w:rsidP="003F63C5">
            <w:pPr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</w:pPr>
            <w:r w:rsidRPr="007E4619">
              <w:rPr>
                <w:rFonts w:ascii="Century Gothic" w:hAnsi="Century Gothic" w:cstheme="minorHAnsi"/>
                <w:bCs/>
                <w:sz w:val="20"/>
                <w:szCs w:val="20"/>
                <w:lang w:eastAsia="en-US"/>
              </w:rPr>
              <w:t>- usługi serwisowe świadczone w miejscu instalacji urządzenia oraz możliwość szybkiego zgłaszania usterek przez portal internetowy</w:t>
            </w:r>
          </w:p>
        </w:tc>
      </w:tr>
    </w:tbl>
    <w:p w:rsidR="00A03357" w:rsidRDefault="00A03357" w:rsidP="00A03357"/>
    <w:p w:rsidR="00A03357" w:rsidRDefault="00A03357" w:rsidP="00A03357"/>
    <w:p w:rsidR="00A03357" w:rsidRDefault="00A03357" w:rsidP="00A03357"/>
    <w:p w:rsidR="00A03357" w:rsidRDefault="00A03357" w:rsidP="00A03357"/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default" r:id="rId13"/>
      <w:footerReference w:type="default" r:id="rId14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BBE" w:rsidRDefault="00913BBE" w:rsidP="00CD0D67">
      <w:pPr>
        <w:spacing w:after="0" w:line="240" w:lineRule="auto"/>
      </w:pPr>
      <w:r>
        <w:separator/>
      </w:r>
    </w:p>
  </w:endnote>
  <w:endnote w:type="continuationSeparator" w:id="0">
    <w:p w:rsidR="00913BBE" w:rsidRDefault="00913BBE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C5" w:rsidRDefault="003F63C5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3F63C5" w:rsidRPr="006F505D" w:rsidRDefault="003F63C5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3F63C5" w:rsidRPr="006F505D" w:rsidRDefault="003F63C5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3F63C5" w:rsidRPr="000101D1" w:rsidRDefault="003F63C5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3F63C5" w:rsidRPr="004D7D2C" w:rsidRDefault="003F63C5" w:rsidP="004D7D2C">
    <w:pPr>
      <w:pStyle w:val="Stopka"/>
      <w:jc w:val="right"/>
      <w:rPr>
        <w:rFonts w:ascii="Century Gothic" w:hAnsi="Century Gothic"/>
        <w:b/>
        <w:sz w:val="18"/>
        <w:szCs w:val="18"/>
      </w:rPr>
    </w:pPr>
    <w:r w:rsidRPr="004D7D2C">
      <w:rPr>
        <w:rFonts w:ascii="Century Gothic" w:hAnsi="Century Gothic"/>
        <w:b/>
        <w:sz w:val="18"/>
        <w:szCs w:val="18"/>
      </w:rPr>
      <w:fldChar w:fldCharType="begin"/>
    </w:r>
    <w:r w:rsidRPr="004D7D2C">
      <w:rPr>
        <w:rFonts w:ascii="Century Gothic" w:hAnsi="Century Gothic"/>
        <w:b/>
        <w:sz w:val="18"/>
        <w:szCs w:val="18"/>
      </w:rPr>
      <w:instrText>PAGE   \* MERGEFORMAT</w:instrText>
    </w:r>
    <w:r w:rsidRPr="004D7D2C">
      <w:rPr>
        <w:rFonts w:ascii="Century Gothic" w:hAnsi="Century Gothic"/>
        <w:b/>
        <w:sz w:val="18"/>
        <w:szCs w:val="18"/>
      </w:rPr>
      <w:fldChar w:fldCharType="separate"/>
    </w:r>
    <w:r w:rsidRPr="004D7D2C">
      <w:rPr>
        <w:rFonts w:ascii="Century Gothic" w:hAnsi="Century Gothic"/>
        <w:b/>
        <w:sz w:val="18"/>
        <w:szCs w:val="18"/>
      </w:rPr>
      <w:t>1</w:t>
    </w:r>
    <w:r w:rsidRPr="004D7D2C">
      <w:rPr>
        <w:rFonts w:ascii="Century Gothic" w:hAnsi="Century Gothic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BBE" w:rsidRDefault="00913BBE" w:rsidP="00CD0D67">
      <w:pPr>
        <w:spacing w:after="0" w:line="240" w:lineRule="auto"/>
      </w:pPr>
      <w:r>
        <w:separator/>
      </w:r>
    </w:p>
  </w:footnote>
  <w:footnote w:type="continuationSeparator" w:id="0">
    <w:p w:rsidR="00913BBE" w:rsidRDefault="00913BBE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C5" w:rsidRPr="008F5857" w:rsidRDefault="003F63C5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63C5" w:rsidRDefault="003F63C5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>
      <w:rPr>
        <w:rFonts w:ascii="Calibri" w:hAnsi="Calibri"/>
        <w:color w:val="000000"/>
        <w:sz w:val="18"/>
        <w:szCs w:val="18"/>
      </w:rPr>
      <w:t>jekt „</w:t>
    </w:r>
    <w:proofErr w:type="spellStart"/>
    <w:r>
      <w:rPr>
        <w:rFonts w:ascii="Calibri" w:hAnsi="Calibri"/>
        <w:color w:val="000000"/>
        <w:sz w:val="18"/>
        <w:szCs w:val="18"/>
      </w:rPr>
      <w:t>Międzypowiatowa</w:t>
    </w:r>
    <w:proofErr w:type="spellEnd"/>
    <w:r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3F63C5" w:rsidRPr="00CD0D67" w:rsidRDefault="003F63C5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4B05"/>
    <w:multiLevelType w:val="multilevel"/>
    <w:tmpl w:val="77489B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AF302C"/>
    <w:multiLevelType w:val="multilevel"/>
    <w:tmpl w:val="80629D20"/>
    <w:lvl w:ilvl="0">
      <w:start w:val="1"/>
      <w:numFmt w:val="decimal"/>
      <w:lvlText w:val="%1."/>
      <w:lvlJc w:val="right"/>
      <w:pPr>
        <w:tabs>
          <w:tab w:val="num" w:pos="1363"/>
        </w:tabs>
        <w:ind w:left="1363" w:hanging="1080"/>
      </w:pPr>
      <w:rPr>
        <w:rFonts w:ascii="Century Gothic" w:hAnsi="Century Gothic" w:cs="Century Gothic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03FA"/>
    <w:multiLevelType w:val="multilevel"/>
    <w:tmpl w:val="9CC2434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E4539"/>
    <w:multiLevelType w:val="multilevel"/>
    <w:tmpl w:val="D78E0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E36ABB"/>
    <w:multiLevelType w:val="multilevel"/>
    <w:tmpl w:val="AE684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150C55"/>
    <w:multiLevelType w:val="multilevel"/>
    <w:tmpl w:val="80629D20"/>
    <w:lvl w:ilvl="0">
      <w:start w:val="1"/>
      <w:numFmt w:val="decimal"/>
      <w:lvlText w:val="%1."/>
      <w:lvlJc w:val="right"/>
      <w:pPr>
        <w:tabs>
          <w:tab w:val="num" w:pos="1363"/>
        </w:tabs>
        <w:ind w:left="1363" w:hanging="1080"/>
      </w:pPr>
      <w:rPr>
        <w:rFonts w:ascii="Century Gothic" w:hAnsi="Century Gothic" w:cs="Century Gothic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A5E00"/>
    <w:multiLevelType w:val="multilevel"/>
    <w:tmpl w:val="80629D20"/>
    <w:lvl w:ilvl="0">
      <w:start w:val="1"/>
      <w:numFmt w:val="decimal"/>
      <w:lvlText w:val="%1."/>
      <w:lvlJc w:val="right"/>
      <w:pPr>
        <w:tabs>
          <w:tab w:val="num" w:pos="1363"/>
        </w:tabs>
        <w:ind w:left="1363" w:hanging="1080"/>
      </w:pPr>
      <w:rPr>
        <w:rFonts w:ascii="Century Gothic" w:hAnsi="Century Gothic" w:cs="Century Gothic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3DDE3CE9"/>
    <w:multiLevelType w:val="multilevel"/>
    <w:tmpl w:val="DCA2CC6C"/>
    <w:lvl w:ilvl="0">
      <w:start w:val="1"/>
      <w:numFmt w:val="bullet"/>
      <w:lvlText w:val=""/>
      <w:lvlJc w:val="left"/>
      <w:pPr>
        <w:ind w:left="6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451CBB"/>
    <w:multiLevelType w:val="multilevel"/>
    <w:tmpl w:val="80629D20"/>
    <w:lvl w:ilvl="0">
      <w:start w:val="1"/>
      <w:numFmt w:val="decimal"/>
      <w:lvlText w:val="%1."/>
      <w:lvlJc w:val="right"/>
      <w:pPr>
        <w:tabs>
          <w:tab w:val="num" w:pos="1363"/>
        </w:tabs>
        <w:ind w:left="1363" w:hanging="1080"/>
      </w:pPr>
      <w:rPr>
        <w:rFonts w:ascii="Century Gothic" w:hAnsi="Century Gothic" w:cs="Century Gothic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71380F"/>
    <w:multiLevelType w:val="multilevel"/>
    <w:tmpl w:val="B1825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67F7B"/>
    <w:multiLevelType w:val="multilevel"/>
    <w:tmpl w:val="EB780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ED38EA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BB5CB8"/>
    <w:multiLevelType w:val="multilevel"/>
    <w:tmpl w:val="9EE68C5E"/>
    <w:lvl w:ilvl="0">
      <w:start w:val="1"/>
      <w:numFmt w:val="decimal"/>
      <w:lvlText w:val="%1."/>
      <w:lvlJc w:val="right"/>
      <w:pPr>
        <w:tabs>
          <w:tab w:val="num" w:pos="1363"/>
        </w:tabs>
        <w:ind w:left="1363" w:hanging="1080"/>
      </w:pPr>
      <w:rPr>
        <w:rFonts w:ascii="Century Gothic" w:hAnsi="Century Gothic" w:cs="Century Gothic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E95286"/>
    <w:multiLevelType w:val="multilevel"/>
    <w:tmpl w:val="9EE68C5E"/>
    <w:lvl w:ilvl="0">
      <w:start w:val="1"/>
      <w:numFmt w:val="decimal"/>
      <w:lvlText w:val="%1."/>
      <w:lvlJc w:val="right"/>
      <w:pPr>
        <w:tabs>
          <w:tab w:val="num" w:pos="1363"/>
        </w:tabs>
        <w:ind w:left="1363" w:hanging="1080"/>
      </w:pPr>
      <w:rPr>
        <w:rFonts w:ascii="Century Gothic" w:hAnsi="Century Gothic" w:cs="Century Gothic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334FD3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 w15:restartNumberingAfterBreak="0">
    <w:nsid w:val="63A4525A"/>
    <w:multiLevelType w:val="multilevel"/>
    <w:tmpl w:val="9EE68C5E"/>
    <w:lvl w:ilvl="0">
      <w:start w:val="1"/>
      <w:numFmt w:val="decimal"/>
      <w:lvlText w:val="%1."/>
      <w:lvlJc w:val="right"/>
      <w:pPr>
        <w:tabs>
          <w:tab w:val="num" w:pos="1363"/>
        </w:tabs>
        <w:ind w:left="1363" w:hanging="1080"/>
      </w:pPr>
      <w:rPr>
        <w:rFonts w:ascii="Century Gothic" w:hAnsi="Century Gothic" w:cs="Century Gothic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4E417D"/>
    <w:multiLevelType w:val="multilevel"/>
    <w:tmpl w:val="80629D20"/>
    <w:lvl w:ilvl="0">
      <w:start w:val="1"/>
      <w:numFmt w:val="decimal"/>
      <w:lvlText w:val="%1."/>
      <w:lvlJc w:val="right"/>
      <w:pPr>
        <w:tabs>
          <w:tab w:val="num" w:pos="1363"/>
        </w:tabs>
        <w:ind w:left="1363" w:hanging="1080"/>
      </w:pPr>
      <w:rPr>
        <w:rFonts w:ascii="Century Gothic" w:hAnsi="Century Gothic" w:cs="Century Gothic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5B678C"/>
    <w:multiLevelType w:val="multilevel"/>
    <w:tmpl w:val="80629D20"/>
    <w:lvl w:ilvl="0">
      <w:start w:val="1"/>
      <w:numFmt w:val="decimal"/>
      <w:lvlText w:val="%1."/>
      <w:lvlJc w:val="right"/>
      <w:pPr>
        <w:tabs>
          <w:tab w:val="num" w:pos="1363"/>
        </w:tabs>
        <w:ind w:left="1363" w:hanging="1080"/>
      </w:pPr>
      <w:rPr>
        <w:rFonts w:ascii="Century Gothic" w:hAnsi="Century Gothic" w:cs="Century Gothic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B46F28"/>
    <w:multiLevelType w:val="multilevel"/>
    <w:tmpl w:val="9EE68C5E"/>
    <w:lvl w:ilvl="0">
      <w:start w:val="1"/>
      <w:numFmt w:val="decimal"/>
      <w:lvlText w:val="%1."/>
      <w:lvlJc w:val="right"/>
      <w:pPr>
        <w:tabs>
          <w:tab w:val="num" w:pos="1363"/>
        </w:tabs>
        <w:ind w:left="1363" w:hanging="1080"/>
      </w:pPr>
      <w:rPr>
        <w:rFonts w:ascii="Century Gothic" w:hAnsi="Century Gothic" w:cs="Century Gothic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5F0A8D"/>
    <w:multiLevelType w:val="multilevel"/>
    <w:tmpl w:val="C4765A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DE1854"/>
    <w:multiLevelType w:val="multilevel"/>
    <w:tmpl w:val="9EE68C5E"/>
    <w:lvl w:ilvl="0">
      <w:start w:val="1"/>
      <w:numFmt w:val="decimal"/>
      <w:lvlText w:val="%1."/>
      <w:lvlJc w:val="right"/>
      <w:pPr>
        <w:tabs>
          <w:tab w:val="num" w:pos="1363"/>
        </w:tabs>
        <w:ind w:left="1363" w:hanging="1080"/>
      </w:pPr>
      <w:rPr>
        <w:rFonts w:ascii="Century Gothic" w:hAnsi="Century Gothic" w:cs="Century Gothic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12B2C"/>
    <w:multiLevelType w:val="multilevel"/>
    <w:tmpl w:val="BE7C1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30D9E"/>
    <w:multiLevelType w:val="multilevel"/>
    <w:tmpl w:val="80629D20"/>
    <w:lvl w:ilvl="0">
      <w:start w:val="1"/>
      <w:numFmt w:val="decimal"/>
      <w:lvlText w:val="%1."/>
      <w:lvlJc w:val="right"/>
      <w:pPr>
        <w:tabs>
          <w:tab w:val="num" w:pos="1363"/>
        </w:tabs>
        <w:ind w:left="1363" w:hanging="1080"/>
      </w:pPr>
      <w:rPr>
        <w:rFonts w:ascii="Century Gothic" w:hAnsi="Century Gothic" w:cs="Century Gothic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BF6794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0"/>
  </w:num>
  <w:num w:numId="6">
    <w:abstractNumId w:val="22"/>
  </w:num>
  <w:num w:numId="7">
    <w:abstractNumId w:val="10"/>
  </w:num>
  <w:num w:numId="8">
    <w:abstractNumId w:val="15"/>
  </w:num>
  <w:num w:numId="9">
    <w:abstractNumId w:val="16"/>
  </w:num>
  <w:num w:numId="10">
    <w:abstractNumId w:val="34"/>
  </w:num>
  <w:num w:numId="11">
    <w:abstractNumId w:val="20"/>
  </w:num>
  <w:num w:numId="12">
    <w:abstractNumId w:val="4"/>
  </w:num>
  <w:num w:numId="13">
    <w:abstractNumId w:val="23"/>
  </w:num>
  <w:num w:numId="14">
    <w:abstractNumId w:val="31"/>
  </w:num>
  <w:num w:numId="15">
    <w:abstractNumId w:val="6"/>
  </w:num>
  <w:num w:numId="16">
    <w:abstractNumId w:val="14"/>
  </w:num>
  <w:num w:numId="17">
    <w:abstractNumId w:val="27"/>
  </w:num>
  <w:num w:numId="18">
    <w:abstractNumId w:val="7"/>
  </w:num>
  <w:num w:numId="19">
    <w:abstractNumId w:val="13"/>
  </w:num>
  <w:num w:numId="20">
    <w:abstractNumId w:val="11"/>
  </w:num>
  <w:num w:numId="21">
    <w:abstractNumId w:val="1"/>
  </w:num>
  <w:num w:numId="22">
    <w:abstractNumId w:val="25"/>
  </w:num>
  <w:num w:numId="23">
    <w:abstractNumId w:val="9"/>
  </w:num>
  <w:num w:numId="24">
    <w:abstractNumId w:val="24"/>
  </w:num>
  <w:num w:numId="25">
    <w:abstractNumId w:val="8"/>
  </w:num>
  <w:num w:numId="26">
    <w:abstractNumId w:val="33"/>
  </w:num>
  <w:num w:numId="27">
    <w:abstractNumId w:val="2"/>
  </w:num>
  <w:num w:numId="28">
    <w:abstractNumId w:val="19"/>
  </w:num>
  <w:num w:numId="29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6"/>
  </w:num>
  <w:num w:numId="34">
    <w:abstractNumId w:val="18"/>
  </w:num>
  <w:num w:numId="35">
    <w:abstractNumId w:val="1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C158A"/>
    <w:rsid w:val="000C6328"/>
    <w:rsid w:val="000F54F4"/>
    <w:rsid w:val="00100307"/>
    <w:rsid w:val="001028AC"/>
    <w:rsid w:val="001241C9"/>
    <w:rsid w:val="00140310"/>
    <w:rsid w:val="00144685"/>
    <w:rsid w:val="00167465"/>
    <w:rsid w:val="00187A0C"/>
    <w:rsid w:val="001A3B42"/>
    <w:rsid w:val="001F38C1"/>
    <w:rsid w:val="00212795"/>
    <w:rsid w:val="00253CC5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3F63C5"/>
    <w:rsid w:val="00405D95"/>
    <w:rsid w:val="00432479"/>
    <w:rsid w:val="00441E74"/>
    <w:rsid w:val="0048025C"/>
    <w:rsid w:val="004C3962"/>
    <w:rsid w:val="004D7D2C"/>
    <w:rsid w:val="00511E0D"/>
    <w:rsid w:val="00533463"/>
    <w:rsid w:val="005341FF"/>
    <w:rsid w:val="00552973"/>
    <w:rsid w:val="00573A19"/>
    <w:rsid w:val="00574BAE"/>
    <w:rsid w:val="00595248"/>
    <w:rsid w:val="005B3ACD"/>
    <w:rsid w:val="005F2C52"/>
    <w:rsid w:val="00634D6A"/>
    <w:rsid w:val="00656FB2"/>
    <w:rsid w:val="0066618D"/>
    <w:rsid w:val="006D67EE"/>
    <w:rsid w:val="006F505D"/>
    <w:rsid w:val="007156B5"/>
    <w:rsid w:val="00754A83"/>
    <w:rsid w:val="00762B3D"/>
    <w:rsid w:val="00784158"/>
    <w:rsid w:val="007D7AA5"/>
    <w:rsid w:val="00825BF3"/>
    <w:rsid w:val="00825D5B"/>
    <w:rsid w:val="00867DD0"/>
    <w:rsid w:val="008812B2"/>
    <w:rsid w:val="00885EC5"/>
    <w:rsid w:val="008B01C4"/>
    <w:rsid w:val="008D5699"/>
    <w:rsid w:val="008F5857"/>
    <w:rsid w:val="008F7210"/>
    <w:rsid w:val="00907A89"/>
    <w:rsid w:val="00913BBE"/>
    <w:rsid w:val="0095747F"/>
    <w:rsid w:val="00964791"/>
    <w:rsid w:val="00997855"/>
    <w:rsid w:val="009A0EFA"/>
    <w:rsid w:val="009D3912"/>
    <w:rsid w:val="009F0C87"/>
    <w:rsid w:val="009F1E8C"/>
    <w:rsid w:val="009F499D"/>
    <w:rsid w:val="00A03357"/>
    <w:rsid w:val="00A32509"/>
    <w:rsid w:val="00A47FF3"/>
    <w:rsid w:val="00A51A78"/>
    <w:rsid w:val="00A55D8A"/>
    <w:rsid w:val="00A97B14"/>
    <w:rsid w:val="00AA0A08"/>
    <w:rsid w:val="00B51FDE"/>
    <w:rsid w:val="00B56DEB"/>
    <w:rsid w:val="00B7007D"/>
    <w:rsid w:val="00B91A6A"/>
    <w:rsid w:val="00B96031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31048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00307"/>
    <w:rPr>
      <w:rFonts w:eastAsiaTheme="minorEastAsia"/>
      <w:color w:val="00000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357"/>
    <w:pPr>
      <w:keepNext/>
      <w:keepLines/>
      <w:pageBreakBefore/>
      <w:numPr>
        <w:numId w:val="12"/>
      </w:numPr>
      <w:spacing w:before="240" w:after="120" w:line="240" w:lineRule="auto"/>
      <w:jc w:val="both"/>
      <w:outlineLvl w:val="0"/>
    </w:pPr>
    <w:rPr>
      <w:rFonts w:eastAsiaTheme="majorEastAsia" w:cstheme="majorBidi"/>
      <w:color w:val="auto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3357"/>
    <w:pPr>
      <w:keepNext/>
      <w:keepLines/>
      <w:numPr>
        <w:ilvl w:val="1"/>
        <w:numId w:val="12"/>
      </w:numPr>
      <w:spacing w:before="40" w:after="120" w:line="240" w:lineRule="auto"/>
      <w:jc w:val="both"/>
      <w:outlineLvl w:val="1"/>
    </w:pPr>
    <w:rPr>
      <w:rFonts w:eastAsiaTheme="majorEastAsia" w:cstheme="majorBidi"/>
      <w:color w:val="000000" w:themeColor="text1"/>
      <w:sz w:val="24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3357"/>
    <w:pPr>
      <w:keepNext/>
      <w:keepLines/>
      <w:numPr>
        <w:ilvl w:val="2"/>
        <w:numId w:val="12"/>
      </w:numPr>
      <w:suppressAutoHyphens/>
      <w:spacing w:before="40" w:after="120" w:line="240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3357"/>
    <w:pPr>
      <w:keepNext/>
      <w:keepLines/>
      <w:numPr>
        <w:ilvl w:val="3"/>
        <w:numId w:val="12"/>
      </w:numPr>
      <w:suppressAutoHyphens/>
      <w:spacing w:before="40" w:after="12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357"/>
    <w:pPr>
      <w:keepNext/>
      <w:keepLines/>
      <w:numPr>
        <w:ilvl w:val="4"/>
        <w:numId w:val="12"/>
      </w:numPr>
      <w:suppressAutoHyphens/>
      <w:spacing w:before="40" w:after="12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3357"/>
    <w:pPr>
      <w:keepNext/>
      <w:keepLines/>
      <w:numPr>
        <w:ilvl w:val="5"/>
        <w:numId w:val="12"/>
      </w:numPr>
      <w:suppressAutoHyphens/>
      <w:spacing w:before="40" w:after="12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3357"/>
    <w:pPr>
      <w:keepNext/>
      <w:keepLines/>
      <w:numPr>
        <w:ilvl w:val="6"/>
        <w:numId w:val="12"/>
      </w:numPr>
      <w:suppressAutoHyphens/>
      <w:spacing w:before="40" w:after="12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3357"/>
    <w:pPr>
      <w:keepNext/>
      <w:keepLines/>
      <w:numPr>
        <w:ilvl w:val="7"/>
        <w:numId w:val="12"/>
      </w:numPr>
      <w:suppressAutoHyphens/>
      <w:spacing w:before="40" w:after="12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3357"/>
    <w:pPr>
      <w:keepNext/>
      <w:keepLines/>
      <w:numPr>
        <w:ilvl w:val="8"/>
        <w:numId w:val="12"/>
      </w:numPr>
      <w:suppressAutoHyphens/>
      <w:spacing w:before="40" w:after="12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qFormat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Uwydatnienie">
    <w:name w:val="Emphasis"/>
    <w:rsid w:val="0010030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03357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03357"/>
    <w:rPr>
      <w:rFonts w:eastAsiaTheme="majorEastAsia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A033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A03357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03357"/>
    <w:rPr>
      <w:rFonts w:asciiTheme="majorHAnsi" w:eastAsiaTheme="majorEastAsia" w:hAnsiTheme="majorHAnsi" w:cstheme="majorBidi"/>
      <w:color w:val="365F91" w:themeColor="accent1" w:themeShade="BF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03357"/>
    <w:rPr>
      <w:rFonts w:asciiTheme="majorHAnsi" w:eastAsiaTheme="majorEastAsia" w:hAnsiTheme="majorHAnsi" w:cstheme="majorBidi"/>
      <w:color w:val="243F60" w:themeColor="accent1" w:themeShade="7F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0335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033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A033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A03357"/>
    <w:rPr>
      <w:rFonts w:eastAsiaTheme="minorEastAsia"/>
      <w:color w:val="00000A"/>
      <w:lang w:eastAsia="pl-PL"/>
    </w:rPr>
  </w:style>
  <w:style w:type="paragraph" w:styleId="Bezodstpw">
    <w:name w:val="No Spacing"/>
    <w:uiPriority w:val="1"/>
    <w:qFormat/>
    <w:rsid w:val="00A03357"/>
    <w:pPr>
      <w:spacing w:after="0" w:line="240" w:lineRule="auto"/>
    </w:pPr>
    <w:rPr>
      <w:rFonts w:eastAsiaTheme="minorEastAsia"/>
      <w:color w:val="00000A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A03357"/>
    <w:rPr>
      <w:color w:val="0000FF"/>
      <w:u w:val="single"/>
    </w:rPr>
  </w:style>
  <w:style w:type="character" w:customStyle="1" w:styleId="ListLabel1">
    <w:name w:val="ListLabel 1"/>
    <w:qFormat/>
    <w:rsid w:val="00A03357"/>
    <w:rPr>
      <w:rFonts w:eastAsia="Times New Roman" w:cs="Tahoma"/>
    </w:rPr>
  </w:style>
  <w:style w:type="character" w:customStyle="1" w:styleId="ListLabel2">
    <w:name w:val="ListLabel 2"/>
    <w:qFormat/>
    <w:rsid w:val="00A03357"/>
    <w:rPr>
      <w:rFonts w:cs="Courier New"/>
    </w:rPr>
  </w:style>
  <w:style w:type="character" w:customStyle="1" w:styleId="ListLabel3">
    <w:name w:val="ListLabel 3"/>
    <w:qFormat/>
    <w:rsid w:val="00A03357"/>
    <w:rPr>
      <w:rFonts w:cs="Courier New"/>
    </w:rPr>
  </w:style>
  <w:style w:type="character" w:customStyle="1" w:styleId="ListLabel4">
    <w:name w:val="ListLabel 4"/>
    <w:qFormat/>
    <w:rsid w:val="00A03357"/>
    <w:rPr>
      <w:rFonts w:cs="Courier New"/>
    </w:rPr>
  </w:style>
  <w:style w:type="character" w:customStyle="1" w:styleId="ListLabel5">
    <w:name w:val="ListLabel 5"/>
    <w:qFormat/>
    <w:rsid w:val="00A03357"/>
    <w:rPr>
      <w:rFonts w:eastAsia="Times New Roman" w:cs="Tahoma"/>
    </w:rPr>
  </w:style>
  <w:style w:type="character" w:customStyle="1" w:styleId="ListLabel6">
    <w:name w:val="ListLabel 6"/>
    <w:qFormat/>
    <w:rsid w:val="00A03357"/>
    <w:rPr>
      <w:rFonts w:cs="Courier New"/>
    </w:rPr>
  </w:style>
  <w:style w:type="character" w:customStyle="1" w:styleId="ListLabel7">
    <w:name w:val="ListLabel 7"/>
    <w:qFormat/>
    <w:rsid w:val="00A03357"/>
    <w:rPr>
      <w:rFonts w:cs="Courier New"/>
    </w:rPr>
  </w:style>
  <w:style w:type="character" w:customStyle="1" w:styleId="ListLabel8">
    <w:name w:val="ListLabel 8"/>
    <w:qFormat/>
    <w:rsid w:val="00A03357"/>
    <w:rPr>
      <w:rFonts w:cs="Courier New"/>
    </w:rPr>
  </w:style>
  <w:style w:type="character" w:customStyle="1" w:styleId="ListLabel9">
    <w:name w:val="ListLabel 9"/>
    <w:qFormat/>
    <w:rsid w:val="00A03357"/>
    <w:rPr>
      <w:rFonts w:cs="Courier New"/>
    </w:rPr>
  </w:style>
  <w:style w:type="character" w:customStyle="1" w:styleId="ListLabel10">
    <w:name w:val="ListLabel 10"/>
    <w:qFormat/>
    <w:rsid w:val="00A03357"/>
    <w:rPr>
      <w:rFonts w:cs="Courier New"/>
    </w:rPr>
  </w:style>
  <w:style w:type="character" w:customStyle="1" w:styleId="ListLabel11">
    <w:name w:val="ListLabel 11"/>
    <w:qFormat/>
    <w:rsid w:val="00A03357"/>
    <w:rPr>
      <w:rFonts w:cs="Courier New"/>
    </w:rPr>
  </w:style>
  <w:style w:type="character" w:customStyle="1" w:styleId="ListLabel12">
    <w:name w:val="ListLabel 12"/>
    <w:qFormat/>
    <w:rsid w:val="00A03357"/>
    <w:rPr>
      <w:rFonts w:cs="Courier New"/>
    </w:rPr>
  </w:style>
  <w:style w:type="character" w:customStyle="1" w:styleId="ListLabel13">
    <w:name w:val="ListLabel 13"/>
    <w:qFormat/>
    <w:rsid w:val="00A03357"/>
    <w:rPr>
      <w:rFonts w:cs="Courier New"/>
    </w:rPr>
  </w:style>
  <w:style w:type="character" w:customStyle="1" w:styleId="ListLabel14">
    <w:name w:val="ListLabel 14"/>
    <w:qFormat/>
    <w:rsid w:val="00A03357"/>
    <w:rPr>
      <w:rFonts w:cs="Courier New"/>
    </w:rPr>
  </w:style>
  <w:style w:type="character" w:customStyle="1" w:styleId="ListLabel15">
    <w:name w:val="ListLabel 15"/>
    <w:qFormat/>
    <w:rsid w:val="00A03357"/>
    <w:rPr>
      <w:rFonts w:cs="Courier New"/>
    </w:rPr>
  </w:style>
  <w:style w:type="character" w:customStyle="1" w:styleId="ListLabel16">
    <w:name w:val="ListLabel 16"/>
    <w:qFormat/>
    <w:rsid w:val="00A03357"/>
    <w:rPr>
      <w:rFonts w:cs="Courier New"/>
    </w:rPr>
  </w:style>
  <w:style w:type="character" w:customStyle="1" w:styleId="ListLabel17">
    <w:name w:val="ListLabel 17"/>
    <w:qFormat/>
    <w:rsid w:val="00A03357"/>
    <w:rPr>
      <w:rFonts w:cs="Courier New"/>
    </w:rPr>
  </w:style>
  <w:style w:type="character" w:customStyle="1" w:styleId="ListLabel18">
    <w:name w:val="ListLabel 18"/>
    <w:qFormat/>
    <w:rsid w:val="00A03357"/>
    <w:rPr>
      <w:rFonts w:cs="Courier New"/>
    </w:rPr>
  </w:style>
  <w:style w:type="character" w:customStyle="1" w:styleId="ListLabel19">
    <w:name w:val="ListLabel 19"/>
    <w:qFormat/>
    <w:rsid w:val="00A03357"/>
    <w:rPr>
      <w:rFonts w:cs="Courier New"/>
    </w:rPr>
  </w:style>
  <w:style w:type="character" w:customStyle="1" w:styleId="ListLabel20">
    <w:name w:val="ListLabel 20"/>
    <w:qFormat/>
    <w:rsid w:val="00A03357"/>
    <w:rPr>
      <w:rFonts w:cs="Courier New"/>
    </w:rPr>
  </w:style>
  <w:style w:type="character" w:customStyle="1" w:styleId="ListLabel21">
    <w:name w:val="ListLabel 21"/>
    <w:qFormat/>
    <w:rsid w:val="00A03357"/>
    <w:rPr>
      <w:rFonts w:cs="Courier New"/>
    </w:rPr>
  </w:style>
  <w:style w:type="character" w:customStyle="1" w:styleId="ListLabel22">
    <w:name w:val="ListLabel 22"/>
    <w:qFormat/>
    <w:rsid w:val="00A03357"/>
    <w:rPr>
      <w:rFonts w:cs="Courier New"/>
    </w:rPr>
  </w:style>
  <w:style w:type="character" w:customStyle="1" w:styleId="ListLabel23">
    <w:name w:val="ListLabel 23"/>
    <w:qFormat/>
    <w:rsid w:val="00A03357"/>
    <w:rPr>
      <w:rFonts w:cs="Courier New"/>
    </w:rPr>
  </w:style>
  <w:style w:type="character" w:customStyle="1" w:styleId="ListLabel24">
    <w:name w:val="ListLabel 24"/>
    <w:qFormat/>
    <w:rsid w:val="00A03357"/>
    <w:rPr>
      <w:rFonts w:eastAsia="Times New Roman" w:cs="Tahoma"/>
    </w:rPr>
  </w:style>
  <w:style w:type="character" w:customStyle="1" w:styleId="ListLabel25">
    <w:name w:val="ListLabel 25"/>
    <w:qFormat/>
    <w:rsid w:val="00A03357"/>
    <w:rPr>
      <w:rFonts w:eastAsia="Times New Roman" w:cs="Tahoma"/>
    </w:rPr>
  </w:style>
  <w:style w:type="character" w:customStyle="1" w:styleId="ListLabel26">
    <w:name w:val="ListLabel 26"/>
    <w:qFormat/>
    <w:rsid w:val="00A03357"/>
    <w:rPr>
      <w:rFonts w:eastAsia="Times New Roman" w:cs="Tahoma"/>
    </w:rPr>
  </w:style>
  <w:style w:type="character" w:customStyle="1" w:styleId="ListLabel27">
    <w:name w:val="ListLabel 27"/>
    <w:qFormat/>
    <w:rsid w:val="00A03357"/>
    <w:rPr>
      <w:rFonts w:ascii="Century Gothic" w:hAnsi="Century Gothic" w:cstheme="minorHAnsi"/>
      <w:bCs/>
      <w:sz w:val="20"/>
      <w:szCs w:val="20"/>
    </w:rPr>
  </w:style>
  <w:style w:type="character" w:customStyle="1" w:styleId="ListLabel28">
    <w:name w:val="ListLabel 28"/>
    <w:qFormat/>
    <w:rsid w:val="00A03357"/>
    <w:rPr>
      <w:rFonts w:ascii="Century Gothic" w:hAnsi="Century Gothic"/>
      <w:sz w:val="20"/>
      <w:szCs w:val="20"/>
    </w:rPr>
  </w:style>
  <w:style w:type="paragraph" w:styleId="Tekstpodstawowy">
    <w:name w:val="Body Text"/>
    <w:basedOn w:val="Normalny"/>
    <w:link w:val="TekstpodstawowyZnak"/>
    <w:rsid w:val="00A03357"/>
    <w:pPr>
      <w:spacing w:after="140"/>
    </w:pPr>
    <w:rPr>
      <w:rFonts w:eastAsiaTheme="minorHAnsi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03357"/>
  </w:style>
  <w:style w:type="paragraph" w:styleId="Lista">
    <w:name w:val="List"/>
    <w:basedOn w:val="Tekstpodstawowy"/>
    <w:rsid w:val="00A03357"/>
    <w:rPr>
      <w:rFonts w:cs="Lohit Devanagari"/>
    </w:rPr>
  </w:style>
  <w:style w:type="paragraph" w:styleId="Legenda">
    <w:name w:val="caption"/>
    <w:basedOn w:val="Normalny"/>
    <w:qFormat/>
    <w:rsid w:val="00A03357"/>
    <w:pPr>
      <w:suppressLineNumbers/>
      <w:spacing w:before="120" w:after="120" w:line="259" w:lineRule="auto"/>
    </w:pPr>
    <w:rPr>
      <w:rFonts w:eastAsiaTheme="minorHAnsi" w:cs="Lohit Devanagari"/>
      <w:i/>
      <w:iCs/>
      <w:color w:val="auto"/>
      <w:sz w:val="24"/>
      <w:szCs w:val="24"/>
      <w:lang w:eastAsia="en-US"/>
    </w:rPr>
  </w:style>
  <w:style w:type="paragraph" w:customStyle="1" w:styleId="Indeks">
    <w:name w:val="Indeks"/>
    <w:basedOn w:val="Normalny"/>
    <w:qFormat/>
    <w:rsid w:val="00A03357"/>
    <w:pPr>
      <w:suppressLineNumbers/>
      <w:spacing w:after="160" w:line="259" w:lineRule="auto"/>
    </w:pPr>
    <w:rPr>
      <w:rFonts w:eastAsiaTheme="minorHAnsi" w:cs="Lohit Devanagari"/>
      <w:color w:val="auto"/>
      <w:lang w:eastAsia="en-US"/>
    </w:rPr>
  </w:style>
  <w:style w:type="paragraph" w:customStyle="1" w:styleId="Tabelapozycja">
    <w:name w:val="Tabela pozycja"/>
    <w:basedOn w:val="Normalny"/>
    <w:qFormat/>
    <w:rsid w:val="00A03357"/>
    <w:pPr>
      <w:spacing w:after="0" w:line="240" w:lineRule="auto"/>
    </w:pPr>
    <w:rPr>
      <w:rFonts w:ascii="Arial" w:eastAsia="MS Outlook" w:hAnsi="Arial" w:cs="Times New Roman"/>
      <w:color w:val="auto"/>
      <w:szCs w:val="20"/>
    </w:rPr>
  </w:style>
  <w:style w:type="paragraph" w:customStyle="1" w:styleId="Default">
    <w:name w:val="Default"/>
    <w:qFormat/>
    <w:rsid w:val="00A03357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03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ubenchmark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ssmark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pubenchmark.net/cpu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ssmark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81D7-DCDA-46EA-9B04-760A92F1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11620</Words>
  <Characters>69724</Characters>
  <Application>Microsoft Office Word</Application>
  <DocSecurity>0</DocSecurity>
  <Lines>581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5</cp:revision>
  <dcterms:created xsi:type="dcterms:W3CDTF">2019-09-05T12:42:00Z</dcterms:created>
  <dcterms:modified xsi:type="dcterms:W3CDTF">2019-09-05T12:51:00Z</dcterms:modified>
</cp:coreProperties>
</file>